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13th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Mt. Kisco Import Cars Mt. KIsco Honda</w:t>
      </w:r>
      <w:r w:rsidRPr="00950A90">
        <w:rPr>
          <w:color w:val="211E1F"/>
        </w:rPr>
        <w:t xml:space="preserve"> and its affiliates, located at </w:t>
      </w:r>
      <w:r w:rsidR="009F1B37" w:rsidRPr="009F1B37">
        <w:rPr>
          <w:b/>
          <w:bCs/>
          <w:color w:val="211E1F"/>
        </w:rPr>
        <w:t>650 Bedford Rd, Bedford, NY, 10507</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Jon Carlo Angiolillo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