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Humicon LLC</w:t>
      </w:r>
      <w:r w:rsidRPr="00950A90">
        <w:rPr>
          <w:color w:val="211E1F"/>
        </w:rPr>
        <w:t xml:space="preserve"> and its affiliates, located at </w:t>
      </w:r>
      <w:r w:rsidR="009F1B37" w:rsidRPr="009F1B37">
        <w:rPr>
          <w:b/>
          <w:bCs/>
          <w:color w:val="211E1F"/>
        </w:rPr>
        <w:t>400 Oser Ave # 500, Hauppauge, 11788,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