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03rd</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Park Ridge Diner Corp.</w:t>
      </w:r>
      <w:r w:rsidRPr="00950A90">
        <w:rPr>
          <w:color w:val="211E1F"/>
        </w:rPr>
        <w:t xml:space="preserve"> and its affiliates, located at </w:t>
      </w:r>
      <w:r w:rsidR="009F1B37" w:rsidRPr="009F1B37">
        <w:rPr>
          <w:b/>
          <w:bCs/>
          <w:color w:val="211E1F"/>
        </w:rPr>
        <w:t>125 Kinderkamack Rd, Park Ridge, 7656, NJ</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Franco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