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Christopher&amp;#039;s Chinese Restaurant Inc.</w:t>
      </w:r>
      <w:r w:rsidRPr="00950A90">
        <w:rPr>
          <w:color w:val="211E1F"/>
        </w:rPr>
        <w:t xml:space="preserve"> and its affiliates, located at </w:t>
      </w:r>
      <w:r w:rsidR="009F1B37" w:rsidRPr="009F1B37">
        <w:rPr>
          <w:b/>
          <w:bCs/>
          <w:color w:val="211E1F"/>
        </w:rPr>
        <w:t>1111 Nowhere Street, Davenport, 33894,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Christopher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