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17th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A&amp;L Service INC</w:t>
      </w:r>
      <w:r w:rsidRPr="00950A90">
        <w:rPr>
          <w:color w:val="211E1F"/>
        </w:rPr>
        <w:t xml:space="preserve"> and its affiliates, located at </w:t>
      </w:r>
      <w:r w:rsidR="009F1B37" w:rsidRPr="009F1B37">
        <w:rPr>
          <w:b/>
          <w:bCs/>
          <w:color w:val="211E1F"/>
        </w:rPr>
        <w:t>1562 rt 52, Fishkill, 12524,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