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Leaders Casual Furniture</w:t>
      </w:r>
      <w:r w:rsidRPr="00950A90">
        <w:rPr>
          <w:color w:val="211E1F"/>
        </w:rPr>
        <w:t xml:space="preserve"> and its affiliates, located at </w:t>
      </w:r>
      <w:r w:rsidR="009F1B37" w:rsidRPr="009F1B37">
        <w:rPr>
          <w:b/>
          <w:bCs/>
          <w:color w:val="211E1F"/>
        </w:rPr>
        <w:t>6303 126th Ave N, Largo, FL, 33773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