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Danbury Fair Hyundai LLC</w:t>
      </w:r>
      <w:r w:rsidRPr="00950A90">
        <w:rPr>
          <w:color w:val="211E1F"/>
        </w:rPr>
        <w:t xml:space="preserve"> and its affiliates, located at </w:t>
      </w:r>
      <w:r w:rsidR="009F1B37" w:rsidRPr="009F1B37">
        <w:rPr>
          <w:b/>
          <w:bCs/>
          <w:color w:val="211E1F"/>
        </w:rPr>
        <w:t>100 A Federal Road, Danbury, 06815,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