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Tri-City Heating &amp;amp; Cooling</w:t>
      </w:r>
      <w:r w:rsidRPr="00950A90">
        <w:rPr>
          <w:color w:val="211E1F"/>
        </w:rPr>
        <w:t xml:space="preserve"> and its affiliates, located at </w:t>
      </w:r>
      <w:r w:rsidR="009F1B37" w:rsidRPr="009F1B37">
        <w:rPr>
          <w:b/>
          <w:bCs/>
          <w:color w:val="211E1F"/>
        </w:rPr>
        <w:t>20 Furniture Row, Milford, CT, 06460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