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28th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East Hills Chrysler Jeep Dodge Ram Inc</w:t>
      </w:r>
      <w:r w:rsidRPr="00950A90">
        <w:rPr>
          <w:color w:val="211E1F"/>
        </w:rPr>
        <w:t xml:space="preserve"> and its affiliates, located at </w:t>
      </w:r>
      <w:r w:rsidR="009F1B37" w:rsidRPr="009F1B37">
        <w:rPr>
          <w:b/>
          <w:bCs/>
          <w:color w:val="211E1F"/>
        </w:rPr>
        <w:t>2300 Northern Blvd, Greenvale, 11548,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