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Kam of Ct Inc.</w:t>
      </w:r>
      <w:r w:rsidRPr="00950A90">
        <w:rPr>
          <w:color w:val="211E1F"/>
        </w:rPr>
        <w:t xml:space="preserve"> and its affiliates, located at </w:t>
      </w:r>
      <w:r w:rsidR="009F1B37" w:rsidRPr="009F1B37">
        <w:rPr>
          <w:b/>
          <w:bCs/>
          <w:color w:val="211E1F"/>
        </w:rPr>
        <w:t>5 River Road, Wilton, 06897,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