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Ferrari&amp;#039;s Kitchens &amp; Baths</w:t>
      </w:r>
      <w:r w:rsidRPr="00950A90">
        <w:rPr>
          <w:color w:val="211E1F"/>
        </w:rPr>
        <w:t xml:space="preserve"> and its affiliates, located at </w:t>
      </w:r>
      <w:r w:rsidR="009F1B37" w:rsidRPr="009F1B37">
        <w:rPr>
          <w:b/>
          <w:bCs/>
          <w:color w:val="211E1F"/>
        </w:rPr>
        <w:t>141 East Main St, Elmsford, 10523,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