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Amp Nutraceuticals</w:t>
      </w:r>
      <w:r w:rsidRPr="00950A90">
        <w:rPr>
          <w:color w:val="211E1F"/>
        </w:rPr>
        <w:t xml:space="preserve"> and its affiliates, located at </w:t>
      </w:r>
      <w:r w:rsidR="009F1B37" w:rsidRPr="009F1B37">
        <w:rPr>
          <w:b/>
          <w:bCs/>
          <w:color w:val="211E1F"/>
        </w:rPr>
        <w:t>10 Drew Ct. Unit 9-10, Ronkonkoma, New York, 11779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