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29th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Cornerstone Christian Church of Wyckoff Inc</w:t>
      </w:r>
      <w:r w:rsidRPr="00950A90">
        <w:rPr>
          <w:color w:val="211E1F"/>
        </w:rPr>
        <w:t xml:space="preserve"> and its affiliates, located at </w:t>
      </w:r>
      <w:r w:rsidR="009F1B37" w:rsidRPr="009F1B37">
        <w:rPr>
          <w:b/>
          <w:bCs/>
          <w:color w:val="211E1F"/>
        </w:rPr>
        <w:t>495 Wyckoff Avenue, Wyckoff, NJ, 07481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