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PKF O&amp;#039;Connor Davies LLP</w:t>
      </w:r>
      <w:r w:rsidRPr="00950A90">
        <w:rPr>
          <w:color w:val="211E1F"/>
        </w:rPr>
        <w:t xml:space="preserve"> and its affiliates, located at </w:t>
      </w:r>
      <w:r w:rsidR="009F1B37" w:rsidRPr="009F1B37">
        <w:rPr>
          <w:b/>
          <w:bCs/>
          <w:color w:val="211E1F"/>
        </w:rPr>
        <w:t>3001 Summer Street
5th Floor East, Stamford, 06905,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