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R Johnson Inc.</w:t>
      </w:r>
      <w:r w:rsidRPr="00950A90">
        <w:rPr>
          <w:color w:val="211E1F"/>
        </w:rPr>
        <w:t xml:space="preserve"> and its affiliates, located at </w:t>
      </w:r>
      <w:r w:rsidR="009F1B37" w:rsidRPr="009F1B37">
        <w:rPr>
          <w:b/>
          <w:bCs/>
          <w:color w:val="211E1F"/>
        </w:rPr>
        <w:t>4046 Lakeshore Rd, Hamburg, 14075,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