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Automotive Intellect Inc.</w:t>
      </w:r>
      <w:r w:rsidRPr="00950A90">
        <w:rPr>
          <w:color w:val="211E1F"/>
        </w:rPr>
        <w:t xml:space="preserve"> and its affiliates, located at </w:t>
      </w:r>
      <w:r w:rsidR="009F1B37" w:rsidRPr="009F1B37">
        <w:rPr>
          <w:b/>
          <w:bCs/>
          <w:color w:val="211E1F"/>
        </w:rPr>
        <w:t>64 Marbledale Road, Tuckahoe, NY, 10707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