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Malibu Beach LLC</w:t>
      </w:r>
      <w:r w:rsidRPr="00950A90">
        <w:rPr>
          <w:color w:val="211E1F"/>
        </w:rPr>
        <w:t xml:space="preserve"> and its affiliates, located at </w:t>
      </w:r>
      <w:r w:rsidR="009F1B37" w:rsidRPr="009F1B37">
        <w:rPr>
          <w:b/>
          <w:bCs/>
          <w:color w:val="211E1F"/>
        </w:rPr>
        <w:t>8247 Eastern Ave, Baltimore, 21222,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