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Hyde Park Pizza</w:t>
      </w:r>
      <w:r w:rsidRPr="00950A90">
        <w:rPr>
          <w:color w:val="211E1F"/>
        </w:rPr>
        <w:t xml:space="preserve"> and its affiliates, located at </w:t>
      </w:r>
      <w:r w:rsidR="009F1B37" w:rsidRPr="009F1B37">
        <w:rPr>
          <w:b/>
          <w:bCs/>
          <w:color w:val="211E1F"/>
        </w:rPr>
        <w:t>4290 Albany Post Rd, Hyde Park, 12538,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