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Brandywine Valley Restaurant Association</w:t>
      </w:r>
      <w:r w:rsidRPr="00950A90">
        <w:rPr>
          <w:color w:val="211E1F"/>
        </w:rPr>
        <w:t xml:space="preserve"> and its affiliates, located at </w:t>
      </w:r>
      <w:r w:rsidR="009F1B37" w:rsidRPr="009F1B37">
        <w:rPr>
          <w:b/>
          <w:bCs/>
          <w:color w:val="211E1F"/>
        </w:rPr>
        <w:t>780 Baltimore Pike,Suite #100 Bestwestern Hotel, Concordville, PA, 19331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