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Dom-Sal Corp</w:t>
      </w:r>
      <w:r w:rsidRPr="00950A90">
        <w:rPr>
          <w:color w:val="211E1F"/>
        </w:rPr>
        <w:t xml:space="preserve"> and its affiliates, located at </w:t>
      </w:r>
      <w:r w:rsidR="009F1B37" w:rsidRPr="009F1B37">
        <w:rPr>
          <w:b/>
          <w:bCs/>
          <w:color w:val="211E1F"/>
        </w:rPr>
        <w:t>1300 State Rt 17, Ramsey, 07446,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