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Irvington Pizza Company Inc</w:t>
      </w:r>
      <w:r w:rsidRPr="00950A90">
        <w:rPr>
          <w:color w:val="211E1F"/>
        </w:rPr>
        <w:t xml:space="preserve"> and its affiliates, located at </w:t>
      </w:r>
      <w:r w:rsidR="009F1B37" w:rsidRPr="009F1B37">
        <w:rPr>
          <w:b/>
          <w:bCs/>
          <w:color w:val="211E1F"/>
        </w:rPr>
        <w:t>106 Main Street, Irvington, NY, 10533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