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05th</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Adams Fairacre Farms</w:t>
      </w:r>
      <w:r w:rsidRPr="00950A90">
        <w:rPr>
          <w:color w:val="211E1F"/>
        </w:rPr>
        <w:t xml:space="preserve"> and its affiliates, located at </w:t>
      </w:r>
      <w:r w:rsidR="009F1B37" w:rsidRPr="009F1B37">
        <w:rPr>
          <w:b/>
          <w:bCs/>
          <w:color w:val="211E1F"/>
        </w:rPr>
        <w:t>1498  Ulster Ave., Kingston, 12401,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Joe Locascio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