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27th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Laur-Lee Sports Corp</w:t>
      </w:r>
      <w:r w:rsidRPr="00950A90">
        <w:rPr>
          <w:color w:val="211E1F"/>
        </w:rPr>
        <w:t xml:space="preserve"> and its affiliates, located at </w:t>
      </w:r>
      <w:r w:rsidR="009F1B37" w:rsidRPr="009F1B37">
        <w:rPr>
          <w:b/>
          <w:bCs/>
          <w:color w:val="211E1F"/>
        </w:rPr>
        <w:t>211 North Highland Ave, Ossining, NY, 10562</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Jon Carlo Angiolillo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