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21st</w:t>
      </w:r>
      <w:r w:rsidRPr="00950A90">
        <w:rPr>
          <w:color w:val="211E1F"/>
        </w:rPr>
        <w:t xml:space="preserve"> day of </w:t>
      </w:r>
      <w:r w:rsidR="009F1B37" w:rsidRPr="009F1B37">
        <w:rPr>
          <w:b/>
          <w:bCs/>
          <w:color w:val="211E1F"/>
        </w:rPr>
        <w:t>July 2020</w:t>
      </w:r>
      <w:r w:rsidRPr="00950A90">
        <w:rPr>
          <w:color w:val="211E1F"/>
        </w:rPr>
        <w:t xml:space="preserve">,   </w:t>
      </w:r>
      <w:r w:rsidR="009F1B37" w:rsidRPr="009F1B37">
        <w:rPr>
          <w:b/>
          <w:bCs/>
          <w:color w:val="211E1F"/>
        </w:rPr>
        <w:t>Salt and Pepper Inc.</w:t>
      </w:r>
      <w:r w:rsidRPr="00950A90">
        <w:rPr>
          <w:color w:val="211E1F"/>
        </w:rPr>
        <w:t xml:space="preserve"> and its affiliates, located at </w:t>
      </w:r>
      <w:r w:rsidR="009F1B37" w:rsidRPr="009F1B37">
        <w:rPr>
          <w:b/>
          <w:bCs/>
          <w:color w:val="211E1F"/>
        </w:rPr>
        <w:t>820 Farmington Ave., Bristol, Ct., 06010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Elise Vicinanza</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