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LaFaye Processing</w:t>
      </w:r>
      <w:r w:rsidRPr="00950A90">
        <w:rPr>
          <w:color w:val="211E1F"/>
        </w:rPr>
        <w:t xml:space="preserve"> and its affiliates, located at </w:t>
      </w:r>
      <w:r w:rsidR="009F1B37" w:rsidRPr="009F1B37">
        <w:rPr>
          <w:b/>
          <w:bCs/>
          <w:color w:val="211E1F"/>
        </w:rPr>
        <w:t>9895 N Howling Wolf Rd, Marana, 85653, AZ</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Jason Wright</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