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Sevan Enterprises</w:t>
      </w:r>
      <w:r w:rsidRPr="00950A90">
        <w:rPr>
          <w:color w:val="211E1F"/>
        </w:rPr>
        <w:t xml:space="preserve"> and its affiliates, located at </w:t>
      </w:r>
      <w:r w:rsidR="009F1B37" w:rsidRPr="009F1B37">
        <w:rPr>
          <w:b/>
          <w:bCs/>
          <w:color w:val="211E1F"/>
        </w:rPr>
        <w:t>766 Oaklawn Ave, Cranston, RI, 02910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