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Dutchess Car Care</w:t>
      </w:r>
      <w:r w:rsidRPr="00950A90">
        <w:rPr>
          <w:color w:val="211E1F"/>
        </w:rPr>
        <w:t xml:space="preserve"> and its affiliates, located at </w:t>
      </w:r>
      <w:r w:rsidR="009F1B37" w:rsidRPr="009F1B37">
        <w:rPr>
          <w:b/>
          <w:bCs/>
          <w:color w:val="211E1F"/>
        </w:rPr>
        <w:t>955 NY-376 suite 1, Wappingers Falls, New York, 12590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