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01st</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Amherst Industries</w:t>
      </w:r>
      <w:r w:rsidRPr="00950A90">
        <w:rPr>
          <w:color w:val="211E1F"/>
        </w:rPr>
        <w:t xml:space="preserve"> and its affiliates, located at </w:t>
      </w:r>
      <w:r w:rsidR="009F1B37" w:rsidRPr="009F1B37">
        <w:rPr>
          <w:b/>
          <w:bCs/>
          <w:color w:val="211E1F"/>
        </w:rPr>
        <w:t>8600  Transit Road  #1B, East Amherst, NY, 14051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