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15th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Tu Casa Tres, LLC</w:t>
      </w:r>
      <w:r w:rsidRPr="00950A90">
        <w:rPr>
          <w:color w:val="211E1F"/>
        </w:rPr>
        <w:t xml:space="preserve"> and its affiliates, located at </w:t>
      </w:r>
      <w:r w:rsidR="009F1B37" w:rsidRPr="009F1B37">
        <w:rPr>
          <w:b/>
          <w:bCs/>
          <w:color w:val="211E1F"/>
        </w:rPr>
        <w:t>777 W. Lake Mead Parkway, Henderson, 89015, NV</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Raymond Russo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