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RCCM Foodtown Inc</w:t>
      </w:r>
      <w:r w:rsidRPr="00950A90">
        <w:rPr>
          <w:color w:val="211E1F"/>
        </w:rPr>
        <w:t xml:space="preserve"> and its affiliates, located at </w:t>
      </w:r>
      <w:r w:rsidR="009F1B37" w:rsidRPr="009F1B37">
        <w:rPr>
          <w:b/>
          <w:bCs/>
          <w:color w:val="211E1F"/>
        </w:rPr>
        <w:t>13 Santa Cruz Ave, Eloy, 85131, AZ</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Matthew Fanth</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