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Liccardi Ford Inc</w:t>
      </w:r>
      <w:r w:rsidRPr="00950A90">
        <w:rPr>
          <w:color w:val="211E1F"/>
        </w:rPr>
        <w:t xml:space="preserve"> and its affiliates, located at </w:t>
      </w:r>
      <w:r w:rsidR="009F1B37" w:rsidRPr="009F1B37">
        <w:rPr>
          <w:b/>
          <w:bCs/>
          <w:color w:val="211E1F"/>
        </w:rPr>
        <w:t>1615 Route 22 West, Watchung, New Jersey, 07069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