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Edison Motor Cars Inc.</w:t>
      </w:r>
      <w:r w:rsidRPr="00950A90">
        <w:rPr>
          <w:color w:val="211E1F"/>
        </w:rPr>
        <w:t xml:space="preserve"> and its affiliates, located at </w:t>
      </w:r>
      <w:r w:rsidR="009F1B37" w:rsidRPr="009F1B37">
        <w:rPr>
          <w:b/>
          <w:bCs/>
          <w:color w:val="211E1F"/>
        </w:rPr>
        <w:t>3905 Route 1 South, Monmouth Junction, 08852,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