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1200"/>
        <w:jc w:val="center"/>
      </w:pPr>
      <w:r>
        <w:rPr>
          <w:rFonts w:ascii="Arial" w:cs="Arial" w:eastAsia="Arial" w:hAnsi="Arial"/>
          <w:b/>
          <w:bCs/>
          <w:color w:val="1B3A5C"/>
          <w:sz w:val="64"/>
          <w:szCs w:val="64"/>
        </w:rPr>
        <w:t xml:space="preserve">AutoVantage</w:t>
      </w:r>
    </w:p>
    <w:p>
      <w:pPr>
        <w:spacing w:after="80" w:before="0"/>
        <w:jc w:val="center"/>
      </w:pPr>
      <w:r>
        <w:rPr>
          <w:rFonts w:ascii="Arial" w:cs="Arial" w:eastAsia="Arial" w:hAnsi="Arial"/>
          <w:color w:val="2E6DA4"/>
          <w:sz w:val="36"/>
          <w:szCs w:val="36"/>
        </w:rPr>
        <w:t xml:space="preserve">ML Pipeline — Complete Technical Reference</w:t>
      </w:r>
    </w:p>
    <w:p>
      <w:pPr>
        <w:spacing w:after="600" w:before="0"/>
        <w:jc w:val="center"/>
      </w:pPr>
      <w:r>
        <w:rPr>
          <w:rFonts w:ascii="Arial" w:cs="Arial" w:eastAsia="Arial" w:hAnsi="Arial"/>
          <w:i/>
          <w:iCs/>
          <w:color w:val="737370"/>
          <w:sz w:val="26"/>
          <w:szCs w:val="26"/>
        </w:rPr>
        <w:t xml:space="preserve">From Raw Data to ONNX Inference in Spring Boot</w:t>
      </w:r>
    </w:p>
    <w:p>
      <w:pPr>
        <w:spacing w:after="1200" w:before="0"/>
        <w:jc w:val="center"/>
      </w:pPr>
      <w:r>
        <w:rPr>
          <w:rFonts w:ascii="Arial" w:cs="Arial" w:eastAsia="Arial" w:hAnsi="Arial"/>
          <w:color w:val="3D3D3A"/>
          <w:sz w:val="22"/>
          <w:szCs w:val="22"/>
        </w:rPr>
        <w:t xml:space="preserve">Covers: Data Generation · Feature Engineering · Model Training · ONNX Export · Java Integration</w:t>
      </w:r>
    </w:p>
    <w:p>
      <w:r>
        <w:br w:type="page"/>
      </w:r>
    </w:p>
    <w:p>
      <w:pPr>
        <w:pStyle w:val="Heading1"/>
        <w:pBdr>
          <w:bottom w:val="single" w:color="2E6DA4" w:sz="6" w:space="4"/>
        </w:pBdr>
        <w:spacing w:after="160" w:before="400"/>
      </w:pPr>
      <w:r>
        <w:rPr>
          <w:rFonts w:ascii="Arial" w:cs="Arial" w:eastAsia="Arial" w:hAnsi="Arial"/>
          <w:b/>
          <w:bCs/>
          <w:color w:val="1B3A5C"/>
          <w:sz w:val="40"/>
          <w:szCs w:val="40"/>
        </w:rPr>
        <w:t xml:space="preserve">1. Overview and Goals</w:t>
      </w:r>
    </w:p>
    <w:p>
      <w:pPr>
        <w:spacing w:after="100" w:before="60"/>
        <w:jc w:val="both"/>
      </w:pPr>
      <w:r>
        <w:rPr>
          <w:rFonts w:ascii="Arial" w:cs="Arial" w:eastAsia="Arial" w:hAnsi="Arial"/>
          <w:color w:val="3D3D3A"/>
          <w:sz w:val="22"/>
          <w:szCs w:val="22"/>
        </w:rPr>
        <w:t xml:space="preserve">AutoVantage integrates two machine learning models directly into its Spring Boot backend. These models operate at inference time on live car listing data and serve two distinct business functions: ranking listings by relevance for the browse feed, and recommending an optimal promotion plan to sellers at the moment they list a car.</w:t>
      </w:r>
    </w:p>
    <w:p>
      <w:pPr>
        <w:spacing w:after="0" w:before="120"/>
      </w:pPr>
      <w:r>
        <w:rPr>
          <w:rFonts w:ascii="Arial" w:cs="Arial" w:eastAsia="Arial" w:hAnsi="Arial"/>
          <w:color w:val="3D3D3A"/>
          <w:sz w:val="22"/>
          <w:szCs w:val="22"/>
        </w:rPr>
        <w:t xml:space="preserve"/>
      </w:r>
    </w:p>
    <w:p>
      <w:pPr>
        <w:spacing w:after="100" w:before="60"/>
        <w:jc w:val="both"/>
      </w:pPr>
      <w:r>
        <w:rPr>
          <w:rFonts w:ascii="Arial" w:cs="Arial" w:eastAsia="Arial" w:hAnsi="Arial"/>
          <w:color w:val="3D3D3A"/>
          <w:sz w:val="22"/>
          <w:szCs w:val="22"/>
        </w:rPr>
        <w:t xml:space="preserve">This document walks through every line of every Python script in the ML pipeline — what each line does, why it was written that way, and what alternatives were considered and rejected. It is written so that a developer with no prior ML experience can read it from top to bottom and understand the full system.</w:t>
      </w:r>
    </w:p>
    <w:p>
      <w:pPr>
        <w:spacing w:after="0" w:before="120"/>
      </w:pPr>
      <w:r>
        <w:rPr>
          <w:rFonts w:ascii="Arial" w:cs="Arial" w:eastAsia="Arial" w:hAnsi="Arial"/>
          <w:color w:val="3D3D3A"/>
          <w:sz w:val="22"/>
          <w:szCs w:val="22"/>
        </w:rPr>
        <w:t xml:space="preserve"/>
      </w:r>
    </w:p>
    <w:p>
      <w:pPr>
        <w:pStyle w:val="Heading2"/>
        <w:spacing w:after="120" w:before="320"/>
      </w:pPr>
      <w:r>
        <w:rPr>
          <w:rFonts w:ascii="Arial" w:cs="Arial" w:eastAsia="Arial" w:hAnsi="Arial"/>
          <w:b/>
          <w:bCs/>
          <w:color w:val="1B3A5C"/>
          <w:sz w:val="30"/>
          <w:szCs w:val="30"/>
        </w:rPr>
        <w:t xml:space="preserve">1.1 The Two Models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700"/>
        <w:gridCol w:w="2000"/>
        <w:gridCol w:w="2060"/>
      </w:tblGrid>
      <w:tr>
        <w:tc>
          <w:tcPr>
            <w:tcW w:type="dxa" w:w="1800"/>
            <w:tcBorders>
              <w:top w:val="single" w:color="2E6DA4" w:sz="6"/>
              <w:left w:val="single" w:color="2E6DA4" w:sz="6"/>
              <w:bottom w:val="single" w:color="2E6DA4" w:sz="6"/>
              <w:right w:val="single" w:color="2E6DA4" w:sz="6"/>
            </w:tcBorders>
            <w:shd w:fill="1B3A5C" w:val="clear"/>
            <w:tcMar>
              <w:top w:type="dxa" w:w="80"/>
              <w:left w:type="dxa" w:w="120"/>
              <w:bottom w:type="dxa" w:w="80"/>
              <w:right w:type="dxa" w:w="120"/>
            </w:tcMar>
          </w:tcPr>
          <w:p>
            <w:pPr>
              <w:spacing w:after="0" w:before="0"/>
            </w:pPr>
            <w:r>
              <w:rPr>
                <w:rFonts w:ascii="Arial" w:cs="Arial" w:eastAsia="Arial" w:hAnsi="Arial"/>
                <w:b/>
                <w:bCs/>
                <w:color w:val="FFFFFF"/>
                <w:sz w:val="22"/>
                <w:szCs w:val="22"/>
              </w:rPr>
              <w:t xml:space="preserve">Model</w:t>
            </w:r>
          </w:p>
        </w:tc>
        <w:tc>
          <w:tcPr>
            <w:tcW w:type="dxa" w:w="1800"/>
            <w:tcBorders>
              <w:top w:val="single" w:color="2E6DA4" w:sz="6"/>
              <w:left w:val="single" w:color="2E6DA4" w:sz="6"/>
              <w:bottom w:val="single" w:color="2E6DA4" w:sz="6"/>
              <w:right w:val="single" w:color="2E6DA4" w:sz="6"/>
            </w:tcBorders>
            <w:shd w:fill="1B3A5C" w:val="clear"/>
            <w:tcMar>
              <w:top w:type="dxa" w:w="80"/>
              <w:left w:type="dxa" w:w="120"/>
              <w:bottom w:type="dxa" w:w="80"/>
              <w:right w:type="dxa" w:w="120"/>
            </w:tcMar>
          </w:tcPr>
          <w:p>
            <w:pPr>
              <w:spacing w:after="0" w:before="0"/>
            </w:pPr>
            <w:r>
              <w:rPr>
                <w:rFonts w:ascii="Arial" w:cs="Arial" w:eastAsia="Arial" w:hAnsi="Arial"/>
                <w:b/>
                <w:bCs/>
                <w:color w:val="FFFFFF"/>
                <w:sz w:val="22"/>
                <w:szCs w:val="22"/>
              </w:rPr>
              <w:t xml:space="preserve">Algorithm</w:t>
            </w:r>
          </w:p>
        </w:tc>
        <w:tc>
          <w:tcPr>
            <w:tcW w:type="dxa" w:w="1700"/>
            <w:tcBorders>
              <w:top w:val="single" w:color="2E6DA4" w:sz="6"/>
              <w:left w:val="single" w:color="2E6DA4" w:sz="6"/>
              <w:bottom w:val="single" w:color="2E6DA4" w:sz="6"/>
              <w:right w:val="single" w:color="2E6DA4" w:sz="6"/>
            </w:tcBorders>
            <w:shd w:fill="1B3A5C" w:val="clear"/>
            <w:tcMar>
              <w:top w:type="dxa" w:w="80"/>
              <w:left w:type="dxa" w:w="120"/>
              <w:bottom w:type="dxa" w:w="80"/>
              <w:right w:type="dxa" w:w="120"/>
            </w:tcMar>
          </w:tcPr>
          <w:p>
            <w:pPr>
              <w:spacing w:after="0" w:before="0"/>
            </w:pPr>
            <w:r>
              <w:rPr>
                <w:rFonts w:ascii="Arial" w:cs="Arial" w:eastAsia="Arial" w:hAnsi="Arial"/>
                <w:b/>
                <w:bCs/>
                <w:color w:val="FFFFFF"/>
                <w:sz w:val="22"/>
                <w:szCs w:val="22"/>
              </w:rPr>
              <w:t xml:space="preserve">Input</w:t>
            </w:r>
          </w:p>
        </w:tc>
        <w:tc>
          <w:tcPr>
            <w:tcW w:type="dxa" w:w="2000"/>
            <w:tcBorders>
              <w:top w:val="single" w:color="2E6DA4" w:sz="6"/>
              <w:left w:val="single" w:color="2E6DA4" w:sz="6"/>
              <w:bottom w:val="single" w:color="2E6DA4" w:sz="6"/>
              <w:right w:val="single" w:color="2E6DA4" w:sz="6"/>
            </w:tcBorders>
            <w:shd w:fill="1B3A5C" w:val="clear"/>
            <w:tcMar>
              <w:top w:type="dxa" w:w="80"/>
              <w:left w:type="dxa" w:w="120"/>
              <w:bottom w:type="dxa" w:w="80"/>
              <w:right w:type="dxa" w:w="120"/>
            </w:tcMar>
          </w:tcPr>
          <w:p>
            <w:pPr>
              <w:spacing w:after="0" w:before="0"/>
            </w:pPr>
            <w:r>
              <w:rPr>
                <w:rFonts w:ascii="Arial" w:cs="Arial" w:eastAsia="Arial" w:hAnsi="Arial"/>
                <w:b/>
                <w:bCs/>
                <w:color w:val="FFFFFF"/>
                <w:sz w:val="22"/>
                <w:szCs w:val="22"/>
              </w:rPr>
              <w:t xml:space="preserve">Output</w:t>
            </w:r>
          </w:p>
        </w:tc>
        <w:tc>
          <w:tcPr>
            <w:tcW w:type="dxa" w:w="2060"/>
            <w:tcBorders>
              <w:top w:val="single" w:color="2E6DA4" w:sz="6"/>
              <w:left w:val="single" w:color="2E6DA4" w:sz="6"/>
              <w:bottom w:val="single" w:color="2E6DA4" w:sz="6"/>
              <w:right w:val="single" w:color="2E6DA4" w:sz="6"/>
            </w:tcBorders>
            <w:shd w:fill="1B3A5C" w:val="clear"/>
            <w:tcMar>
              <w:top w:type="dxa" w:w="80"/>
              <w:left w:type="dxa" w:w="120"/>
              <w:bottom w:type="dxa" w:w="80"/>
              <w:right w:type="dxa" w:w="120"/>
            </w:tcMar>
          </w:tcPr>
          <w:p>
            <w:pPr>
              <w:spacing w:after="0" w:before="0"/>
            </w:pPr>
            <w:r>
              <w:rPr>
                <w:rFonts w:ascii="Arial" w:cs="Arial" w:eastAsia="Arial" w:hAnsi="Arial"/>
                <w:b/>
                <w:bCs/>
                <w:color w:val="FFFFFF"/>
                <w:sz w:val="22"/>
                <w:szCs w:val="22"/>
              </w:rPr>
              <w:t xml:space="preserve">Used For</w:t>
            </w:r>
          </w:p>
        </w:tc>
      </w:tr>
      <w:tr>
        <w:tc>
          <w:tcPr>
            <w:tcW w:type="dxa" w:w="1800"/>
            <w:tcBorders>
              <w:top w:val="single" w:color="737370" w:sz="4"/>
              <w:left w:val="single" w:color="737370" w:sz="4"/>
              <w:bottom w:val="single" w:color="737370" w:sz="4"/>
              <w:right w:val="single" w:color="737370" w:sz="4"/>
            </w:tcBorders>
            <w:shd w:fill="FFFFFF" w:val="clear"/>
            <w:tcMar>
              <w:top w:type="dxa" w:w="80"/>
              <w:left w:type="dxa" w:w="120"/>
              <w:bottom w:type="dxa" w:w="80"/>
              <w:right w:type="dxa" w:w="120"/>
            </w:tcMar>
          </w:tcPr>
          <w:p>
            <w:pPr>
              <w:spacing w:after="0" w:before="0"/>
            </w:pPr>
            <w:r>
              <w:rPr>
                <w:rFonts w:ascii="Arial" w:cs="Arial" w:eastAsia="Arial" w:hAnsi="Arial"/>
                <w:color w:val="3D3D3A"/>
                <w:sz w:val="22"/>
                <w:szCs w:val="22"/>
              </w:rPr>
              <w:t xml:space="preserve">Model A — Ranking Engine</w:t>
            </w:r>
          </w:p>
        </w:tc>
        <w:tc>
          <w:tcPr>
            <w:tcW w:type="dxa" w:w="1800"/>
            <w:tcBorders>
              <w:top w:val="single" w:color="737370" w:sz="4"/>
              <w:left w:val="single" w:color="737370" w:sz="4"/>
              <w:bottom w:val="single" w:color="737370" w:sz="4"/>
              <w:right w:val="single" w:color="737370" w:sz="4"/>
            </w:tcBorders>
            <w:shd w:fill="FFFFFF" w:val="clear"/>
            <w:tcMar>
              <w:top w:type="dxa" w:w="80"/>
              <w:left w:type="dxa" w:w="120"/>
              <w:bottom w:type="dxa" w:w="80"/>
              <w:right w:type="dxa" w:w="120"/>
            </w:tcMar>
          </w:tcPr>
          <w:p>
            <w:pPr>
              <w:spacing w:after="0" w:before="0"/>
            </w:pPr>
            <w:r>
              <w:rPr>
                <w:rFonts w:ascii="Arial" w:cs="Arial" w:eastAsia="Arial" w:hAnsi="Arial"/>
                <w:color w:val="3D3D3A"/>
                <w:sz w:val="22"/>
                <w:szCs w:val="22"/>
              </w:rPr>
              <w:t xml:space="preserve">XGBoost Regressor</w:t>
            </w:r>
          </w:p>
        </w:tc>
        <w:tc>
          <w:tcPr>
            <w:tcW w:type="dxa" w:w="1700"/>
            <w:tcBorders>
              <w:top w:val="single" w:color="737370" w:sz="4"/>
              <w:left w:val="single" w:color="737370" w:sz="4"/>
              <w:bottom w:val="single" w:color="737370" w:sz="4"/>
              <w:right w:val="single" w:color="737370" w:sz="4"/>
            </w:tcBorders>
            <w:shd w:fill="FFFFFF" w:val="clear"/>
            <w:tcMar>
              <w:top w:type="dxa" w:w="80"/>
              <w:left w:type="dxa" w:w="120"/>
              <w:bottom w:type="dxa" w:w="80"/>
              <w:right w:type="dxa" w:w="120"/>
            </w:tcMar>
          </w:tcPr>
          <w:p>
            <w:pPr>
              <w:spacing w:after="0" w:before="0"/>
            </w:pPr>
            <w:r>
              <w:rPr>
                <w:rFonts w:ascii="Arial" w:cs="Arial" w:eastAsia="Arial" w:hAnsi="Arial"/>
                <w:color w:val="3D3D3A"/>
                <w:sz w:val="22"/>
                <w:szCs w:val="22"/>
              </w:rPr>
              <w:t xml:space="preserve">41 features per listing</w:t>
            </w:r>
          </w:p>
        </w:tc>
        <w:tc>
          <w:tcPr>
            <w:tcW w:type="dxa" w:w="2000"/>
            <w:tcBorders>
              <w:top w:val="single" w:color="737370" w:sz="4"/>
              <w:left w:val="single" w:color="737370" w:sz="4"/>
              <w:bottom w:val="single" w:color="737370" w:sz="4"/>
              <w:right w:val="single" w:color="737370" w:sz="4"/>
            </w:tcBorders>
            <w:shd w:fill="FFFFFF" w:val="clear"/>
            <w:tcMar>
              <w:top w:type="dxa" w:w="80"/>
              <w:left w:type="dxa" w:w="120"/>
              <w:bottom w:type="dxa" w:w="80"/>
              <w:right w:type="dxa" w:w="120"/>
            </w:tcMar>
          </w:tcPr>
          <w:p>
            <w:pPr>
              <w:spacing w:after="0" w:before="0"/>
            </w:pPr>
            <w:r>
              <w:rPr>
                <w:rFonts w:ascii="Arial" w:cs="Arial" w:eastAsia="Arial" w:hAnsi="Arial"/>
                <w:color w:val="3D3D3A"/>
                <w:sz w:val="22"/>
                <w:szCs w:val="22"/>
              </w:rPr>
              <w:t xml:space="preserve">ml_score float [0–1]</w:t>
            </w:r>
          </w:p>
        </w:tc>
        <w:tc>
          <w:tcPr>
            <w:tcW w:type="dxa" w:w="2060"/>
            <w:tcBorders>
              <w:top w:val="single" w:color="737370" w:sz="4"/>
              <w:left w:val="single" w:color="737370" w:sz="4"/>
              <w:bottom w:val="single" w:color="737370" w:sz="4"/>
              <w:right w:val="single" w:color="737370" w:sz="4"/>
            </w:tcBorders>
            <w:shd w:fill="FFFFFF" w:val="clear"/>
            <w:tcMar>
              <w:top w:type="dxa" w:w="80"/>
              <w:left w:type="dxa" w:w="120"/>
              <w:bottom w:type="dxa" w:w="80"/>
              <w:right w:type="dxa" w:w="120"/>
            </w:tcMar>
          </w:tcPr>
          <w:p>
            <w:pPr>
              <w:spacing w:after="0" w:before="0"/>
            </w:pPr>
            <w:r>
              <w:rPr>
                <w:rFonts w:ascii="Arial" w:cs="Arial" w:eastAsia="Arial" w:hAnsi="Arial"/>
                <w:color w:val="3D3D3A"/>
                <w:sz w:val="22"/>
                <w:szCs w:val="22"/>
              </w:rPr>
              <w:t xml:space="preserve">Sort browse feed by relevance</w:t>
            </w:r>
          </w:p>
        </w:tc>
      </w:tr>
      <w:tr>
        <w:tc>
          <w:tcPr>
            <w:tcW w:type="dxa" w:w="1800"/>
            <w:tcBorders>
              <w:top w:val="single" w:color="737370" w:sz="4"/>
              <w:left w:val="single" w:color="737370" w:sz="4"/>
              <w:bottom w:val="single" w:color="737370" w:sz="4"/>
              <w:right w:val="single" w:color="737370" w:sz="4"/>
            </w:tcBorders>
            <w:shd w:fill="F4F3EF" w:val="clear"/>
            <w:tcMar>
              <w:top w:type="dxa" w:w="80"/>
              <w:left w:type="dxa" w:w="120"/>
              <w:bottom w:type="dxa" w:w="80"/>
              <w:right w:type="dxa" w:w="120"/>
            </w:tcMar>
          </w:tcPr>
          <w:p>
            <w:pPr>
              <w:spacing w:after="0" w:before="0"/>
            </w:pPr>
            <w:r>
              <w:rPr>
                <w:rFonts w:ascii="Arial" w:cs="Arial" w:eastAsia="Arial" w:hAnsi="Arial"/>
                <w:color w:val="3D3D3A"/>
                <w:sz w:val="22"/>
                <w:szCs w:val="22"/>
              </w:rPr>
              <w:t xml:space="preserve">Model B — Strategy Engine</w:t>
            </w:r>
          </w:p>
        </w:tc>
        <w:tc>
          <w:tcPr>
            <w:tcW w:type="dxa" w:w="1800"/>
            <w:tcBorders>
              <w:top w:val="single" w:color="737370" w:sz="4"/>
              <w:left w:val="single" w:color="737370" w:sz="4"/>
              <w:bottom w:val="single" w:color="737370" w:sz="4"/>
              <w:right w:val="single" w:color="737370" w:sz="4"/>
            </w:tcBorders>
            <w:shd w:fill="F4F3EF" w:val="clear"/>
            <w:tcMar>
              <w:top w:type="dxa" w:w="80"/>
              <w:left w:type="dxa" w:w="120"/>
              <w:bottom w:type="dxa" w:w="80"/>
              <w:right w:type="dxa" w:w="120"/>
            </w:tcMar>
          </w:tcPr>
          <w:p>
            <w:pPr>
              <w:spacing w:after="0" w:before="0"/>
            </w:pPr>
            <w:r>
              <w:rPr>
                <w:rFonts w:ascii="Arial" w:cs="Arial" w:eastAsia="Arial" w:hAnsi="Arial"/>
                <w:color w:val="3D3D3A"/>
                <w:sz w:val="22"/>
                <w:szCs w:val="22"/>
              </w:rPr>
              <w:t xml:space="preserve">CatBoost Classifier</w:t>
            </w:r>
          </w:p>
        </w:tc>
        <w:tc>
          <w:tcPr>
            <w:tcW w:type="dxa" w:w="1700"/>
            <w:tcBorders>
              <w:top w:val="single" w:color="737370" w:sz="4"/>
              <w:left w:val="single" w:color="737370" w:sz="4"/>
              <w:bottom w:val="single" w:color="737370" w:sz="4"/>
              <w:right w:val="single" w:color="737370" w:sz="4"/>
            </w:tcBorders>
            <w:shd w:fill="F4F3EF" w:val="clear"/>
            <w:tcMar>
              <w:top w:type="dxa" w:w="80"/>
              <w:left w:type="dxa" w:w="120"/>
              <w:bottom w:type="dxa" w:w="80"/>
              <w:right w:type="dxa" w:w="120"/>
            </w:tcMar>
          </w:tcPr>
          <w:p>
            <w:pPr>
              <w:spacing w:after="0" w:before="0"/>
            </w:pPr>
            <w:r>
              <w:rPr>
                <w:rFonts w:ascii="Arial" w:cs="Arial" w:eastAsia="Arial" w:hAnsi="Arial"/>
                <w:color w:val="3D3D3A"/>
                <w:sz w:val="22"/>
                <w:szCs w:val="22"/>
              </w:rPr>
              <w:t xml:space="preserve">39 features per listing</w:t>
            </w:r>
          </w:p>
        </w:tc>
        <w:tc>
          <w:tcPr>
            <w:tcW w:type="dxa" w:w="2000"/>
            <w:tcBorders>
              <w:top w:val="single" w:color="737370" w:sz="4"/>
              <w:left w:val="single" w:color="737370" w:sz="4"/>
              <w:bottom w:val="single" w:color="737370" w:sz="4"/>
              <w:right w:val="single" w:color="737370" w:sz="4"/>
            </w:tcBorders>
            <w:shd w:fill="F4F3EF" w:val="clear"/>
            <w:tcMar>
              <w:top w:type="dxa" w:w="80"/>
              <w:left w:type="dxa" w:w="120"/>
              <w:bottom w:type="dxa" w:w="80"/>
              <w:right w:type="dxa" w:w="120"/>
            </w:tcMar>
          </w:tcPr>
          <w:p>
            <w:pPr>
              <w:spacing w:after="0" w:before="0"/>
            </w:pPr>
            <w:r>
              <w:rPr>
                <w:rFonts w:ascii="Arial" w:cs="Arial" w:eastAsia="Arial" w:hAnsi="Arial"/>
                <w:color w:val="3D3D3A"/>
                <w:sz w:val="22"/>
                <w:szCs w:val="22"/>
              </w:rPr>
              <w:t xml:space="preserve">Promotion level + confidence</w:t>
            </w:r>
          </w:p>
        </w:tc>
        <w:tc>
          <w:tcPr>
            <w:tcW w:type="dxa" w:w="2060"/>
            <w:tcBorders>
              <w:top w:val="single" w:color="737370" w:sz="4"/>
              <w:left w:val="single" w:color="737370" w:sz="4"/>
              <w:bottom w:val="single" w:color="737370" w:sz="4"/>
              <w:right w:val="single" w:color="737370" w:sz="4"/>
            </w:tcBorders>
            <w:shd w:fill="F4F3EF" w:val="clear"/>
            <w:tcMar>
              <w:top w:type="dxa" w:w="80"/>
              <w:left w:type="dxa" w:w="120"/>
              <w:bottom w:type="dxa" w:w="80"/>
              <w:right w:type="dxa" w:w="120"/>
            </w:tcMar>
          </w:tcPr>
          <w:p>
            <w:pPr>
              <w:spacing w:after="0" w:before="0"/>
            </w:pPr>
            <w:r>
              <w:rPr>
                <w:rFonts w:ascii="Arial" w:cs="Arial" w:eastAsia="Arial" w:hAnsi="Arial"/>
                <w:color w:val="3D3D3A"/>
                <w:sz w:val="22"/>
                <w:szCs w:val="22"/>
              </w:rPr>
              <w:t xml:space="preserve">Recommend Standard / Plus / Premium to seller</w:t>
            </w:r>
          </w:p>
        </w:tc>
      </w:tr>
    </w:tbl>
    <w:p>
      <w:pPr>
        <w:spacing w:after="0" w:before="120"/>
      </w:pPr>
      <w:r>
        <w:rPr>
          <w:rFonts w:ascii="Arial" w:cs="Arial" w:eastAsia="Arial" w:hAnsi="Arial"/>
          <w:color w:val="3D3D3A"/>
          <w:sz w:val="22"/>
          <w:szCs w:val="22"/>
        </w:rPr>
        <w:t xml:space="preserve"/>
      </w:r>
    </w:p>
    <w:p>
      <w:pPr>
        <w:pStyle w:val="Heading2"/>
        <w:spacing w:after="120" w:before="320"/>
      </w:pPr>
      <w:r>
        <w:rPr>
          <w:rFonts w:ascii="Arial" w:cs="Arial" w:eastAsia="Arial" w:hAnsi="Arial"/>
          <w:b/>
          <w:bCs/>
          <w:color w:val="1B3A5C"/>
          <w:sz w:val="30"/>
          <w:szCs w:val="30"/>
        </w:rPr>
        <w:t xml:space="preserve">1.2 Pipeline Sequence</w:t>
      </w:r>
    </w:p>
    <w:p>
      <w:pPr>
        <w:spacing w:after="100" w:before="60"/>
        <w:jc w:val="both"/>
      </w:pPr>
      <w:r>
        <w:rPr>
          <w:rFonts w:ascii="Arial" w:cs="Arial" w:eastAsia="Arial" w:hAnsi="Arial"/>
          <w:color w:val="3D3D3A"/>
          <w:sz w:val="22"/>
          <w:szCs w:val="22"/>
        </w:rPr>
        <w:t xml:space="preserve">The five scripts must always be run in this order. Each script depends on files produced by the previous one.</w:t>
      </w:r>
    </w:p>
    <w:p>
      <w:pPr>
        <w:spacing w:after="0" w:before="120"/>
      </w:pPr>
      <w:r>
        <w:rPr>
          <w:rFonts w:ascii="Arial" w:cs="Arial" w:eastAsia="Arial" w:hAnsi="Arial"/>
          <w:color w:val="3D3D3A"/>
          <w:sz w:val="22"/>
          <w:szCs w:val="22"/>
        </w:rPr>
        <w:t xml:space="preserve"/>
      </w:r>
    </w:p>
    <w:p>
      <w:pPr>
        <w:pStyle w:val="ListParagraph"/>
        <w:numPr>
          <w:ilvl w:val="0"/>
          <w:numId w:val="2"/>
        </w:numPr>
        <w:spacing w:after="40" w:before="40"/>
      </w:pPr>
      <w:r>
        <w:rPr>
          <w:rFonts w:ascii="Arial" w:cs="Arial" w:eastAsia="Arial" w:hAnsi="Arial"/>
          <w:color w:val="3D3D3A"/>
          <w:sz w:val="22"/>
          <w:szCs w:val="22"/>
        </w:rPr>
        <w:t xml:space="preserve">generate_dataset.py — creates the training CSV from scratch</w:t>
      </w:r>
    </w:p>
    <w:p>
      <w:pPr>
        <w:pStyle w:val="ListParagraph"/>
        <w:numPr>
          <w:ilvl w:val="0"/>
          <w:numId w:val="2"/>
        </w:numPr>
        <w:spacing w:after="40" w:before="40"/>
      </w:pPr>
      <w:r>
        <w:rPr>
          <w:rFonts w:ascii="Arial" w:cs="Arial" w:eastAsia="Arial" w:hAnsi="Arial"/>
          <w:color w:val="3D3D3A"/>
          <w:sz w:val="22"/>
          <w:szCs w:val="22"/>
        </w:rPr>
        <w:t xml:space="preserve">preprocess.py — cleans, encodes, and splits the data into model-ready arrays</w:t>
      </w:r>
    </w:p>
    <w:p>
      <w:pPr>
        <w:pStyle w:val="ListParagraph"/>
        <w:numPr>
          <w:ilvl w:val="0"/>
          <w:numId w:val="2"/>
        </w:numPr>
        <w:spacing w:after="40" w:before="40"/>
      </w:pPr>
      <w:r>
        <w:rPr>
          <w:rFonts w:ascii="Arial" w:cs="Arial" w:eastAsia="Arial" w:hAnsi="Arial"/>
          <w:color w:val="3D3D3A"/>
          <w:sz w:val="22"/>
          <w:szCs w:val="22"/>
        </w:rPr>
        <w:t xml:space="preserve">train_model_a.py — trains the XGBoost ranking model</w:t>
      </w:r>
    </w:p>
    <w:p>
      <w:pPr>
        <w:pStyle w:val="ListParagraph"/>
        <w:numPr>
          <w:ilvl w:val="0"/>
          <w:numId w:val="2"/>
        </w:numPr>
        <w:spacing w:after="40" w:before="40"/>
      </w:pPr>
      <w:r>
        <w:rPr>
          <w:rFonts w:ascii="Arial" w:cs="Arial" w:eastAsia="Arial" w:hAnsi="Arial"/>
          <w:color w:val="3D3D3A"/>
          <w:sz w:val="22"/>
          <w:szCs w:val="22"/>
        </w:rPr>
        <w:t xml:space="preserve">train_model_b.py — trains the CatBoost strategy model</w:t>
      </w:r>
    </w:p>
    <w:p>
      <w:pPr>
        <w:pStyle w:val="ListParagraph"/>
        <w:numPr>
          <w:ilvl w:val="0"/>
          <w:numId w:val="2"/>
        </w:numPr>
        <w:spacing w:after="40" w:before="40"/>
      </w:pPr>
      <w:r>
        <w:rPr>
          <w:rFonts w:ascii="Arial" w:cs="Arial" w:eastAsia="Arial" w:hAnsi="Arial"/>
          <w:color w:val="3D3D3A"/>
          <w:sz w:val="22"/>
          <w:szCs w:val="22"/>
        </w:rPr>
        <w:t xml:space="preserve">export_onnx.py — converts all models and scalers to ONNX format for Java</w:t>
      </w:r>
    </w:p>
    <w:p>
      <w:pPr>
        <w:spacing w:after="0" w:before="120"/>
      </w:pPr>
      <w:r>
        <w:rPr>
          <w:rFonts w:ascii="Arial" w:cs="Arial" w:eastAsia="Arial" w:hAnsi="Arial"/>
          <w:color w:val="3D3D3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4"/>
              <w:left w:val="single" w:color="2E6DA4" w:sz="4"/>
              <w:bottom w:val="single" w:color="2E6DA4" w:sz="4"/>
              <w:right w:val="single" w:color="2E6DA4" w:sz="4"/>
            </w:tcBorders>
            <w:shd w:fill="D6E8F7" w:val="clear"/>
            <w:tcMar>
              <w:top w:type="dxa" w:w="120"/>
              <w:left w:type="dxa" w:w="180"/>
              <w:bottom w:type="dxa" w:w="120"/>
              <w:right w:type="dxa" w:w="180"/>
            </w:tcMar>
          </w:tcPr>
          <w:p>
            <w:pPr>
              <w:spacing w:after="60" w:before="0"/>
            </w:pPr>
            <w:r>
              <w:rPr>
                <w:rFonts w:ascii="Arial" w:cs="Arial" w:eastAsia="Arial" w:hAnsi="Arial"/>
                <w:b/>
                <w:bCs/>
                <w:color w:val="2E6DA4"/>
                <w:sz w:val="20"/>
                <w:szCs w:val="20"/>
              </w:rPr>
              <w:t xml:space="preserve">Why this order matters</w:t>
            </w:r>
          </w:p>
          <w:p>
            <w:pPr>
              <w:spacing w:after="0" w:before="0"/>
            </w:pPr>
            <w:r>
              <w:rPr>
                <w:rFonts w:ascii="Arial" w:cs="Arial" w:eastAsia="Arial" w:hAnsi="Arial"/>
                <w:color w:val="3D3D3A"/>
                <w:sz w:val="20"/>
                <w:szCs w:val="20"/>
              </w:rPr>
              <w:t xml:space="preserve">Each script reads files that the previous script wrote. If you skip preprocess.py and go straight to train_model_a.py, it will crash because the .npy arrays do not exist yet. The dependency chain is: CSV → arrays + scalers → trained models → ONNX files.</w:t>
            </w:r>
          </w:p>
        </w:tc>
      </w:tr>
    </w:tbl>
    <w:p>
      <w:pPr>
        <w:spacing w:after="0" w:before="120"/>
      </w:pPr>
      <w:r>
        <w:rPr>
          <w:rFonts w:ascii="Arial" w:cs="Arial" w:eastAsia="Arial" w:hAnsi="Arial"/>
          <w:color w:val="3D3D3A"/>
          <w:sz w:val="22"/>
          <w:szCs w:val="22"/>
        </w:rPr>
        <w:t xml:space="preserve"/>
      </w:r>
    </w:p>
    <w:p>
      <w:r>
        <w:br w:type="page"/>
      </w:r>
    </w:p>
    <w:p>
      <w:pPr>
        <w:pStyle w:val="Heading1"/>
        <w:pBdr>
          <w:bottom w:val="single" w:color="2E6DA4" w:sz="6" w:space="4"/>
        </w:pBdr>
        <w:spacing w:after="160" w:before="400"/>
      </w:pPr>
      <w:r>
        <w:rPr>
          <w:rFonts w:ascii="Arial" w:cs="Arial" w:eastAsia="Arial" w:hAnsi="Arial"/>
          <w:b/>
          <w:bCs/>
          <w:color w:val="1B3A5C"/>
          <w:sz w:val="40"/>
          <w:szCs w:val="40"/>
        </w:rPr>
        <w:t xml:space="preserve">2. Script 1 — generate_dataset.py</w:t>
      </w:r>
    </w:p>
    <w:p>
      <w:pPr>
        <w:spacing w:after="100" w:before="60"/>
        <w:jc w:val="both"/>
      </w:pPr>
      <w:r>
        <w:rPr>
          <w:rFonts w:ascii="Arial" w:cs="Arial" w:eastAsia="Arial" w:hAnsi="Arial"/>
          <w:color w:val="3D3D3A"/>
          <w:sz w:val="22"/>
          <w:szCs w:val="22"/>
        </w:rPr>
        <w:t xml:space="preserve">This script creates 2,000 rows of synthetic car listing data. No external data source is used. Every row is mathematically generated to reflect realistic Indian used-car market patterns. The resulting file, data/raw_listings.csv, is the foundation for everything that follows.</w:t>
      </w:r>
    </w:p>
    <w:p>
      <w:pPr>
        <w:spacing w:after="0" w:before="120"/>
      </w:pPr>
      <w:r>
        <w:rPr>
          <w:rFonts w:ascii="Arial" w:cs="Arial" w:eastAsia="Arial" w:hAnsi="Arial"/>
          <w:color w:val="3D3D3A"/>
          <w:sz w:val="22"/>
          <w:szCs w:val="22"/>
        </w:rPr>
        <w:t xml:space="preserve"/>
      </w:r>
    </w:p>
    <w:p>
      <w:pPr>
        <w:pStyle w:val="Heading2"/>
        <w:spacing w:after="120" w:before="320"/>
      </w:pPr>
      <w:r>
        <w:rPr>
          <w:rFonts w:ascii="Arial" w:cs="Arial" w:eastAsia="Arial" w:hAnsi="Arial"/>
          <w:b/>
          <w:bCs/>
          <w:color w:val="1B3A5C"/>
          <w:sz w:val="30"/>
          <w:szCs w:val="30"/>
        </w:rPr>
        <w:t xml:space="preserve">2.1 Why Synthetic Data?</w:t>
      </w:r>
    </w:p>
    <w:p>
      <w:pPr>
        <w:spacing w:after="100" w:before="60"/>
        <w:jc w:val="both"/>
      </w:pPr>
      <w:r>
        <w:rPr>
          <w:rFonts w:ascii="Arial" w:cs="Arial" w:eastAsia="Arial" w:hAnsi="Arial"/>
          <w:color w:val="3D3D3A"/>
          <w:sz w:val="22"/>
          <w:szCs w:val="22"/>
        </w:rPr>
        <w:t xml:space="preserve">Real car listing data requires scraping or purchasing, introduces legal questions around licensing, and often contains noise, missing values, and inconsistencies that would complicate a first ML integration. Synthetic data lets us control the signal-to-noise ratio precisely, which means the models learn meaningful patterns rather than noise. The tradeoff is that production models should eventually be retrained on real reservation and conversion data — Phase 5 of the pipeline addresses this.</w:t>
      </w:r>
    </w:p>
    <w:p>
      <w:pPr>
        <w:spacing w:after="0" w:before="120"/>
      </w:pPr>
      <w:r>
        <w:rPr>
          <w:rFonts w:ascii="Arial" w:cs="Arial" w:eastAsia="Arial" w:hAnsi="Arial"/>
          <w:color w:val="3D3D3A"/>
          <w:sz w:val="22"/>
          <w:szCs w:val="22"/>
        </w:rPr>
        <w:t xml:space="preserve"/>
      </w:r>
    </w:p>
    <w:p>
      <w:pPr>
        <w:pStyle w:val="Heading2"/>
        <w:spacing w:after="120" w:before="320"/>
      </w:pPr>
      <w:r>
        <w:rPr>
          <w:rFonts w:ascii="Arial" w:cs="Arial" w:eastAsia="Arial" w:hAnsi="Arial"/>
          <w:b/>
          <w:bCs/>
          <w:color w:val="1B3A5C"/>
          <w:sz w:val="30"/>
          <w:szCs w:val="30"/>
        </w:rPr>
        <w:t xml:space="preserve">2.2 Seed and Reproducibility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37370" w:sz="4"/>
              <w:left w:val="single" w:color="737370" w:sz="4"/>
              <w:bottom w:val="single" w:color="737370" w:sz="4"/>
              <w:right w:val="single" w:color="737370" w:sz="4"/>
            </w:tcBorders>
            <w:shd w:fill="F0EDE8" w:val="clear"/>
            <w:tcMar>
              <w:top w:type="dxa" w:w="120"/>
              <w:left w:type="dxa" w:w="200"/>
              <w:bottom w:type="dxa" w:w="120"/>
              <w:right w:type="dxa" w:w="200"/>
            </w:tcMar>
          </w:tcPr>
          <w:p>
            <w:pPr>
              <w:spacing w:after="0" w:before="0"/>
            </w:pPr>
            <w:r>
              <w:rPr>
                <w:rFonts w:ascii="Courier New" w:cs="Courier New" w:eastAsia="Courier New" w:hAnsi="Courier New"/>
                <w:color w:val="1B3A5C"/>
                <w:sz w:val="18"/>
                <w:szCs w:val="18"/>
              </w:rPr>
              <w:t xml:space="preserve">SEED = 42</w:t>
            </w:r>
          </w:p>
          <w:p>
            <w:pPr>
              <w:spacing w:after="0" w:before="0"/>
            </w:pPr>
            <w:r>
              <w:rPr>
                <w:rFonts w:ascii="Courier New" w:cs="Courier New" w:eastAsia="Courier New" w:hAnsi="Courier New"/>
                <w:color w:val="1B3A5C"/>
                <w:sz w:val="18"/>
                <w:szCs w:val="18"/>
              </w:rPr>
              <w:t xml:space="preserve">np.random.seed(SEED)</w:t>
            </w:r>
          </w:p>
          <w:p>
            <w:pPr>
              <w:spacing w:after="0" w:before="0"/>
            </w:pPr>
            <w:r>
              <w:rPr>
                <w:rFonts w:ascii="Courier New" w:cs="Courier New" w:eastAsia="Courier New" w:hAnsi="Courier New"/>
                <w:color w:val="1B3A5C"/>
                <w:sz w:val="18"/>
                <w:szCs w:val="18"/>
              </w:rPr>
              <w:t xml:space="preserve">random.seed(SEED)</w:t>
            </w:r>
          </w:p>
        </w:tc>
      </w:tr>
    </w:tbl>
    <w:p>
      <w:pPr>
        <w:spacing w:after="0" w:before="120"/>
      </w:pPr>
      <w:r>
        <w:rPr>
          <w:rFonts w:ascii="Arial" w:cs="Arial" w:eastAsia="Arial" w:hAnsi="Arial"/>
          <w:color w:val="3D3D3A"/>
          <w:sz w:val="22"/>
          <w:szCs w:val="22"/>
        </w:rPr>
        <w:t xml:space="preserve"/>
      </w:r>
    </w:p>
    <w:p>
      <w:pPr>
        <w:spacing w:after="100" w:before="60"/>
        <w:jc w:val="both"/>
      </w:pPr>
      <w:r>
        <w:rPr>
          <w:rFonts w:ascii="Arial" w:cs="Arial" w:eastAsia="Arial" w:hAnsi="Arial"/>
          <w:color w:val="3D3D3A"/>
          <w:sz w:val="22"/>
          <w:szCs w:val="22"/>
        </w:rPr>
        <w:t xml:space="preserve">The seed is set at the very top of the script before any random operation. This ensures that running the script today and running it next month produces identical output. Without this, the training data would differ between runs, making it impossible to reproduce model results or debug regressions. The value 42 is conventional — any integer works as long as it is consistent.</w:t>
      </w:r>
    </w:p>
    <w:p>
      <w:pPr>
        <w:spacing w:after="100" w:before="60"/>
        <w:jc w:val="both"/>
      </w:pPr>
      <w:r>
        <w:rPr>
          <w:rFonts w:ascii="Arial" w:cs="Arial" w:eastAsia="Arial" w:hAnsi="Arial"/>
          <w:color w:val="3D3D3A"/>
          <w:sz w:val="22"/>
          <w:szCs w:val="22"/>
        </w:rPr>
        <w:t xml:space="preserve">Two separate seeds are needed because the script uses both NumPy's random number generator (for numeric calculations) and Python's built-in random module (for list sampling). They operate independently and must both be seeded.</w:t>
      </w:r>
    </w:p>
    <w:p>
      <w:pPr>
        <w:spacing w:after="0" w:before="120"/>
      </w:pPr>
      <w:r>
        <w:rPr>
          <w:rFonts w:ascii="Arial" w:cs="Arial" w:eastAsia="Arial" w:hAnsi="Arial"/>
          <w:color w:val="3D3D3A"/>
          <w:sz w:val="22"/>
          <w:szCs w:val="22"/>
        </w:rPr>
        <w:t xml:space="preserve"/>
      </w:r>
    </w:p>
    <w:p>
      <w:pPr>
        <w:pStyle w:val="Heading2"/>
        <w:spacing w:after="120" w:before="320"/>
      </w:pPr>
      <w:r>
        <w:rPr>
          <w:rFonts w:ascii="Arial" w:cs="Arial" w:eastAsia="Arial" w:hAnsi="Arial"/>
          <w:b/>
          <w:bCs/>
          <w:color w:val="1B3A5C"/>
          <w:sz w:val="30"/>
          <w:szCs w:val="30"/>
        </w:rPr>
        <w:t xml:space="preserve">2.3 Brand Definitions and Weighted Sampling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37370" w:sz="4"/>
              <w:left w:val="single" w:color="737370" w:sz="4"/>
              <w:bottom w:val="single" w:color="737370" w:sz="4"/>
              <w:right w:val="single" w:color="737370" w:sz="4"/>
            </w:tcBorders>
            <w:shd w:fill="F0EDE8" w:val="clear"/>
            <w:tcMar>
              <w:top w:type="dxa" w:w="120"/>
              <w:left w:type="dxa" w:w="200"/>
              <w:bottom w:type="dxa" w:w="120"/>
              <w:right w:type="dxa" w:w="200"/>
            </w:tcMar>
          </w:tcPr>
          <w:p>
            <w:pPr>
              <w:spacing w:after="0" w:before="0"/>
            </w:pPr>
            <w:r>
              <w:rPr>
                <w:rFonts w:ascii="Courier New" w:cs="Courier New" w:eastAsia="Courier New" w:hAnsi="Courier New"/>
                <w:color w:val="1B3A5C"/>
                <w:sz w:val="18"/>
                <w:szCs w:val="18"/>
              </w:rPr>
              <w:t xml:space="preserve">BRANDS = {</w:t>
            </w:r>
          </w:p>
          <w:p>
            <w:pPr>
              <w:spacing w:after="0" w:before="0"/>
            </w:pPr>
            <w:r>
              <w:rPr>
                <w:rFonts w:ascii="Courier New" w:cs="Courier New" w:eastAsia="Courier New" w:hAnsi="Courier New"/>
                <w:color w:val="1B3A5C"/>
                <w:sz w:val="18"/>
                <w:szCs w:val="18"/>
              </w:rPr>
              <w:t xml:space="preserve">    "Maruti":   {"weight": 0.22, "base_price": (280_000,  750_000)},</w:t>
            </w:r>
          </w:p>
          <w:p>
            <w:pPr>
              <w:spacing w:after="0" w:before="0"/>
            </w:pPr>
            <w:r>
              <w:rPr>
                <w:rFonts w:ascii="Courier New" w:cs="Courier New" w:eastAsia="Courier New" w:hAnsi="Courier New"/>
                <w:color w:val="1B3A5C"/>
                <w:sz w:val="18"/>
                <w:szCs w:val="18"/>
              </w:rPr>
              <w:t xml:space="preserve">    "Hyundai":  {"weight": 0.18, "base_price": (400_000,  950_000)},</w:t>
            </w:r>
          </w:p>
          <w:p>
            <w:pPr>
              <w:spacing w:after="0" w:before="0"/>
            </w:pPr>
            <w:r>
              <w:rPr>
                <w:rFonts w:ascii="Courier New" w:cs="Courier New" w:eastAsia="Courier New" w:hAnsi="Courier New"/>
                <w:color w:val="1B3A5C"/>
                <w:sz w:val="18"/>
                <w:szCs w:val="18"/>
              </w:rPr>
              <w:t xml:space="preserve">    "BMW":      {"weight": 0.04, "base_price": (2_500_000, 7_000_000)},</w:t>
            </w:r>
          </w:p>
          <w:p>
            <w:pPr>
              <w:spacing w:after="0" w:before="0"/>
            </w:pPr>
            <w:r>
              <w:rPr>
                <w:rFonts w:ascii="Courier New" w:cs="Courier New" w:eastAsia="Courier New" w:hAnsi="Courier New"/>
                <w:color w:val="1B3A5C"/>
                <w:sz w:val="18"/>
                <w:szCs w:val="18"/>
              </w:rPr>
              <w:t xml:space="preserve">    "Mercedes": {"weight": 0.03, "base_price": (3_000_000, 9_000_000)},</w:t>
            </w:r>
          </w:p>
          <w:p>
            <w:pPr>
              <w:spacing w:after="0" w:before="0"/>
            </w:pPr>
            <w:r>
              <w:rPr>
                <w:rFonts w:ascii="Courier New" w:cs="Courier New" w:eastAsia="Courier New" w:hAnsi="Courier New"/>
                <w:color w:val="1B3A5C"/>
                <w:sz w:val="18"/>
                <w:szCs w:val="18"/>
              </w:rPr>
              <w:t xml:space="preserve">    # ... 7 more brands</w:t>
            </w:r>
          </w:p>
          <w:p>
            <w:pPr>
              <w:spacing w:after="0" w:before="0"/>
            </w:pPr>
            <w:r>
              <w:rPr>
                <w:rFonts w:ascii="Courier New" w:cs="Courier New" w:eastAsia="Courier New" w:hAnsi="Courier New"/>
                <w:color w:val="1B3A5C"/>
                <w:sz w:val="18"/>
                <w:szCs w:val="18"/>
              </w:rPr>
              <w:t xml:space="preserve">}</w:t>
            </w:r>
          </w:p>
        </w:tc>
      </w:tr>
    </w:tbl>
    <w:p>
      <w:pPr>
        <w:spacing w:after="0" w:before="120"/>
      </w:pPr>
      <w:r>
        <w:rPr>
          <w:rFonts w:ascii="Arial" w:cs="Arial" w:eastAsia="Arial" w:hAnsi="Arial"/>
          <w:color w:val="3D3D3A"/>
          <w:sz w:val="22"/>
          <w:szCs w:val="22"/>
        </w:rPr>
        <w:t xml:space="preserve"/>
      </w:r>
    </w:p>
    <w:p>
      <w:pPr>
        <w:spacing w:after="100" w:before="60"/>
        <w:jc w:val="both"/>
      </w:pPr>
      <w:r>
        <w:rPr>
          <w:rFonts w:ascii="Arial" w:cs="Arial" w:eastAsia="Arial" w:hAnsi="Arial"/>
          <w:color w:val="3D3D3A"/>
          <w:sz w:val="22"/>
          <w:szCs w:val="22"/>
        </w:rPr>
        <w:t xml:space="preserve">Each brand carries two pieces of information: a market share weight and a price range. The weight controls how frequently that brand appears in the dataset. With weight=0.22, Maruti will appear in roughly 440 of 2,000 rows. BMW at weight=0.04 appears in roughly 80 rows.</w:t>
      </w:r>
    </w:p>
    <w:p>
      <w:pPr>
        <w:spacing w:after="0" w:before="120"/>
      </w:pPr>
      <w:r>
        <w:rPr>
          <w:rFonts w:ascii="Arial" w:cs="Arial" w:eastAsia="Arial" w:hAnsi="Arial"/>
          <w:color w:val="3D3D3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A7517" w:sz="4"/>
              <w:left w:val="single" w:color="BA7517" w:sz="4"/>
              <w:bottom w:val="single" w:color="BA7517" w:sz="4"/>
              <w:right w:val="single" w:color="BA7517" w:sz="4"/>
            </w:tcBorders>
            <w:shd w:fill="FFF3DC" w:val="clear"/>
            <w:tcMar>
              <w:top w:type="dxa" w:w="120"/>
              <w:left w:type="dxa" w:w="180"/>
              <w:bottom w:type="dxa" w:w="120"/>
              <w:right w:type="dxa" w:w="180"/>
            </w:tcMar>
          </w:tcPr>
          <w:p>
            <w:pPr>
              <w:spacing w:after="60" w:before="0"/>
            </w:pPr>
            <w:r>
              <w:rPr>
                <w:rFonts w:ascii="Arial" w:cs="Arial" w:eastAsia="Arial" w:hAnsi="Arial"/>
                <w:b/>
                <w:bCs/>
                <w:color w:val="BA7517"/>
                <w:sz w:val="20"/>
                <w:szCs w:val="20"/>
              </w:rPr>
              <w:t xml:space="preserve">Design decision — weighted vs equal sampling</w:t>
            </w:r>
          </w:p>
          <w:p>
            <w:pPr>
              <w:spacing w:after="0" w:before="0"/>
            </w:pPr>
            <w:r>
              <w:rPr>
                <w:rFonts w:ascii="Arial" w:cs="Arial" w:eastAsia="Arial" w:hAnsi="Arial"/>
                <w:color w:val="3D3D3A"/>
                <w:sz w:val="20"/>
                <w:szCs w:val="20"/>
              </w:rPr>
              <w:t xml:space="preserve">We could have generated equal numbers of each brand (182 rows each). We chose weighted sampling because ML models learn better when training data matches production distribution. In the real Indian used-car market, Maruti genuinely dominates. If the model is trained on equal brand distribution but deployed on a feed that is 22% Maruti, its predictions will be miscalibrated for the majority class.</w:t>
            </w:r>
          </w:p>
        </w:tc>
      </w:tr>
    </w:tbl>
    <w:p>
      <w:pPr>
        <w:spacing w:after="0" w:before="120"/>
      </w:pPr>
      <w:r>
        <w:rPr>
          <w:rFonts w:ascii="Arial" w:cs="Arial" w:eastAsia="Arial" w:hAnsi="Arial"/>
          <w:color w:val="3D3D3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37370" w:sz="4"/>
              <w:left w:val="single" w:color="737370" w:sz="4"/>
              <w:bottom w:val="single" w:color="737370" w:sz="4"/>
              <w:right w:val="single" w:color="737370" w:sz="4"/>
            </w:tcBorders>
            <w:shd w:fill="F0EDE8" w:val="clear"/>
            <w:tcMar>
              <w:top w:type="dxa" w:w="120"/>
              <w:left w:type="dxa" w:w="200"/>
              <w:bottom w:type="dxa" w:w="120"/>
              <w:right w:type="dxa" w:w="200"/>
            </w:tcMar>
          </w:tcPr>
          <w:p>
            <w:pPr>
              <w:spacing w:after="0" w:before="0"/>
            </w:pPr>
            <w:r>
              <w:rPr>
                <w:rFonts w:ascii="Courier New" w:cs="Courier New" w:eastAsia="Courier New" w:hAnsi="Courier New"/>
                <w:color w:val="1B3A5C"/>
                <w:sz w:val="18"/>
                <w:szCs w:val="18"/>
              </w:rPr>
              <w:t xml:space="preserve">brand = random.choices(brands_list, weights=brand_weights)[0]</w:t>
            </w:r>
          </w:p>
        </w:tc>
      </w:tr>
    </w:tbl>
    <w:p>
      <w:pPr>
        <w:spacing w:after="0" w:before="120"/>
      </w:pPr>
      <w:r>
        <w:rPr>
          <w:rFonts w:ascii="Arial" w:cs="Arial" w:eastAsia="Arial" w:hAnsi="Arial"/>
          <w:color w:val="3D3D3A"/>
          <w:sz w:val="22"/>
          <w:szCs w:val="22"/>
        </w:rPr>
        <w:t xml:space="preserve"/>
      </w:r>
    </w:p>
    <w:p>
      <w:pPr>
        <w:spacing w:after="100" w:before="60"/>
        <w:jc w:val="both"/>
      </w:pPr>
      <w:r>
        <w:rPr>
          <w:rFonts w:ascii="Arial" w:cs="Arial" w:eastAsia="Arial" w:hAnsi="Arial"/>
          <w:color w:val="3D3D3A"/>
          <w:sz w:val="22"/>
          <w:szCs w:val="22"/>
        </w:rPr>
        <w:t xml:space="preserve">random.choices() accepts a weights parameter. It normalises the weights internally so they do not need to sum to 1.0. The [0] at the end extracts the single selected item from the returned list.</w:t>
      </w:r>
    </w:p>
    <w:p>
      <w:pPr>
        <w:spacing w:after="0" w:before="120"/>
      </w:pPr>
      <w:r>
        <w:rPr>
          <w:rFonts w:ascii="Arial" w:cs="Arial" w:eastAsia="Arial" w:hAnsi="Arial"/>
          <w:color w:val="3D3D3A"/>
          <w:sz w:val="22"/>
          <w:szCs w:val="22"/>
        </w:rPr>
        <w:t xml:space="preserve"/>
      </w:r>
    </w:p>
    <w:p>
      <w:pPr>
        <w:pStyle w:val="Heading2"/>
        <w:spacing w:after="120" w:before="320"/>
      </w:pPr>
      <w:r>
        <w:rPr>
          <w:rFonts w:ascii="Arial" w:cs="Arial" w:eastAsia="Arial" w:hAnsi="Arial"/>
          <w:b/>
          <w:bCs/>
          <w:color w:val="1B3A5C"/>
          <w:sz w:val="30"/>
          <w:szCs w:val="30"/>
        </w:rPr>
        <w:t xml:space="preserve">2.4 Price Calculation — calc_price()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37370" w:sz="4"/>
              <w:left w:val="single" w:color="737370" w:sz="4"/>
              <w:bottom w:val="single" w:color="737370" w:sz="4"/>
              <w:right w:val="single" w:color="737370" w:sz="4"/>
            </w:tcBorders>
            <w:shd w:fill="F0EDE8" w:val="clear"/>
            <w:tcMar>
              <w:top w:type="dxa" w:w="120"/>
              <w:left w:type="dxa" w:w="200"/>
              <w:bottom w:type="dxa" w:w="120"/>
              <w:right w:type="dxa" w:w="200"/>
            </w:tcMar>
          </w:tcPr>
          <w:p>
            <w:pPr>
              <w:spacing w:after="0" w:before="0"/>
            </w:pPr>
            <w:r>
              <w:rPr>
                <w:rFonts w:ascii="Courier New" w:cs="Courier New" w:eastAsia="Courier New" w:hAnsi="Courier New"/>
                <w:color w:val="1B3A5C"/>
                <w:sz w:val="18"/>
                <w:szCs w:val="18"/>
              </w:rPr>
              <w:t xml:space="preserve">def calc_price(brand, year, health_score, fuel):</w:t>
            </w:r>
          </w:p>
          <w:p>
            <w:pPr>
              <w:spacing w:after="0" w:before="0"/>
            </w:pPr>
            <w:r>
              <w:rPr>
                <w:rFonts w:ascii="Courier New" w:cs="Courier New" w:eastAsia="Courier New" w:hAnsi="Courier New"/>
                <w:color w:val="1B3A5C"/>
                <w:sz w:val="18"/>
                <w:szCs w:val="18"/>
              </w:rPr>
              <w:t xml:space="preserve">    lo, hi = BRANDS[brand]['base_price']</w:t>
            </w:r>
          </w:p>
          <w:p>
            <w:pPr>
              <w:spacing w:after="0" w:before="0"/>
            </w:pPr>
            <w:r>
              <w:rPr>
                <w:rFonts w:ascii="Courier New" w:cs="Courier New" w:eastAsia="Courier New" w:hAnsi="Courier New"/>
                <w:color w:val="1B3A5C"/>
                <w:sz w:val="18"/>
                <w:szCs w:val="18"/>
              </w:rPr>
              <w:t xml:space="preserve">    base = np.random.randint(lo, hi)</w:t>
            </w:r>
          </w:p>
          <w:p>
            <w:pPr>
              <w:spacing w:after="0" w:before="0"/>
            </w:pPr>
            <w:r>
              <w:rPr>
                <w:rFonts w:ascii="Courier New" w:cs="Courier New" w:eastAsia="Courier New" w:hAnsi="Courier New"/>
                <w:color w:val="1B3A5C"/>
                <w:sz w:val="18"/>
                <w:szCs w:val="18"/>
              </w:rPr>
              <w:t xml:space="preserve"/>
            </w:r>
          </w:p>
          <w:p>
            <w:pPr>
              <w:spacing w:after="0" w:before="0"/>
            </w:pPr>
            <w:r>
              <w:rPr>
                <w:rFonts w:ascii="Courier New" w:cs="Courier New" w:eastAsia="Courier New" w:hAnsi="Courier New"/>
                <w:color w:val="1B3A5C"/>
                <w:sz w:val="18"/>
                <w:szCs w:val="18"/>
              </w:rPr>
              <w:t xml:space="preserve">    age = max(0, 2024 - year)</w:t>
            </w:r>
          </w:p>
          <w:p>
            <w:pPr>
              <w:spacing w:after="0" w:before="0"/>
            </w:pPr>
            <w:r>
              <w:rPr>
                <w:rFonts w:ascii="Courier New" w:cs="Courier New" w:eastAsia="Courier New" w:hAnsi="Courier New"/>
                <w:color w:val="1B3A5C"/>
                <w:sz w:val="18"/>
                <w:szCs w:val="18"/>
              </w:rPr>
              <w:t xml:space="preserve">    depreciation = (1 - 0.12) ** age</w:t>
            </w:r>
          </w:p>
          <w:p>
            <w:pPr>
              <w:spacing w:after="0" w:before="0"/>
            </w:pPr>
            <w:r>
              <w:rPr>
                <w:rFonts w:ascii="Courier New" w:cs="Courier New" w:eastAsia="Courier New" w:hAnsi="Courier New"/>
                <w:color w:val="1B3A5C"/>
                <w:sz w:val="18"/>
                <w:szCs w:val="18"/>
              </w:rPr>
              <w:t xml:space="preserve">    price = base * depreciation</w:t>
            </w:r>
          </w:p>
          <w:p>
            <w:pPr>
              <w:spacing w:after="0" w:before="0"/>
            </w:pPr>
            <w:r>
              <w:rPr>
                <w:rFonts w:ascii="Courier New" w:cs="Courier New" w:eastAsia="Courier New" w:hAnsi="Courier New"/>
                <w:color w:val="1B3A5C"/>
                <w:sz w:val="18"/>
                <w:szCs w:val="18"/>
              </w:rPr>
              <w:t xml:space="preserve"/>
            </w:r>
          </w:p>
          <w:p>
            <w:pPr>
              <w:spacing w:after="0" w:before="0"/>
            </w:pPr>
            <w:r>
              <w:rPr>
                <w:rFonts w:ascii="Courier New" w:cs="Courier New" w:eastAsia="Courier New" w:hAnsi="Courier New"/>
                <w:color w:val="1B3A5C"/>
                <w:sz w:val="18"/>
                <w:szCs w:val="18"/>
              </w:rPr>
              <w:t xml:space="preserve">    price *= (0.85 + 0.30 * health_score)</w:t>
            </w:r>
          </w:p>
          <w:p>
            <w:pPr>
              <w:spacing w:after="0" w:before="0"/>
            </w:pPr>
            <w:r>
              <w:rPr>
                <w:rFonts w:ascii="Courier New" w:cs="Courier New" w:eastAsia="Courier New" w:hAnsi="Courier New"/>
                <w:color w:val="1B3A5C"/>
                <w:sz w:val="18"/>
                <w:szCs w:val="18"/>
              </w:rPr>
              <w:t xml:space="preserve"/>
            </w:r>
          </w:p>
          <w:p>
            <w:pPr>
              <w:spacing w:after="0" w:before="0"/>
            </w:pPr>
            <w:r>
              <w:rPr>
                <w:rFonts w:ascii="Courier New" w:cs="Courier New" w:eastAsia="Courier New" w:hAnsi="Courier New"/>
                <w:color w:val="1B3A5C"/>
                <w:sz w:val="18"/>
                <w:szCs w:val="18"/>
              </w:rPr>
              <w:t xml:space="preserve">    adjustments = {'Electric': 1.18, 'Hybrid': 1.10, 'Diesel': 1.05,</w:t>
            </w:r>
          </w:p>
          <w:p>
            <w:pPr>
              <w:spacing w:after="0" w:before="0"/>
            </w:pPr>
            <w:r>
              <w:rPr>
                <w:rFonts w:ascii="Courier New" w:cs="Courier New" w:eastAsia="Courier New" w:hAnsi="Courier New"/>
                <w:color w:val="1B3A5C"/>
                <w:sz w:val="18"/>
                <w:szCs w:val="18"/>
              </w:rPr>
              <w:t xml:space="preserve">                   'Petrol': 1.00, 'CNG': 0.94}</w:t>
            </w:r>
          </w:p>
          <w:p>
            <w:pPr>
              <w:spacing w:after="0" w:before="0"/>
            </w:pPr>
            <w:r>
              <w:rPr>
                <w:rFonts w:ascii="Courier New" w:cs="Courier New" w:eastAsia="Courier New" w:hAnsi="Courier New"/>
                <w:color w:val="1B3A5C"/>
                <w:sz w:val="18"/>
                <w:szCs w:val="18"/>
              </w:rPr>
              <w:t xml:space="preserve">    price *= adjustments.get(fuel, 1.0)</w:t>
            </w:r>
          </w:p>
          <w:p>
            <w:pPr>
              <w:spacing w:after="0" w:before="0"/>
            </w:pPr>
            <w:r>
              <w:rPr>
                <w:rFonts w:ascii="Courier New" w:cs="Courier New" w:eastAsia="Courier New" w:hAnsi="Courier New"/>
                <w:color w:val="1B3A5C"/>
                <w:sz w:val="18"/>
                <w:szCs w:val="18"/>
              </w:rPr>
              <w:t xml:space="preserve"/>
            </w:r>
          </w:p>
          <w:p>
            <w:pPr>
              <w:spacing w:after="0" w:before="0"/>
            </w:pPr>
            <w:r>
              <w:rPr>
                <w:rFonts w:ascii="Courier New" w:cs="Courier New" w:eastAsia="Courier New" w:hAnsi="Courier New"/>
                <w:color w:val="1B3A5C"/>
                <w:sz w:val="18"/>
                <w:szCs w:val="18"/>
              </w:rPr>
              <w:t xml:space="preserve">    return max(100_000, int(price))</w:t>
            </w:r>
          </w:p>
        </w:tc>
      </w:tr>
    </w:tbl>
    <w:p>
      <w:pPr>
        <w:spacing w:after="0" w:before="120"/>
      </w:pPr>
      <w:r>
        <w:rPr>
          <w:rFonts w:ascii="Arial" w:cs="Arial" w:eastAsia="Arial" w:hAnsi="Arial"/>
          <w:color w:val="3D3D3A"/>
          <w:sz w:val="22"/>
          <w:szCs w:val="22"/>
        </w:rPr>
        <w:t xml:space="preserve"/>
      </w:r>
    </w:p>
    <w:p>
      <w:pPr>
        <w:spacing w:after="100" w:before="60"/>
        <w:jc w:val="both"/>
      </w:pPr>
      <w:r>
        <w:rPr>
          <w:rFonts w:ascii="Arial" w:cs="Arial" w:eastAsia="Arial" w:hAnsi="Arial"/>
          <w:color w:val="3D3D3A"/>
          <w:sz w:val="22"/>
          <w:szCs w:val="22"/>
        </w:rPr>
        <w:t xml:space="preserve">Line by line:</w:t>
      </w:r>
    </w:p>
    <w:p>
      <w:pPr>
        <w:pStyle w:val="ListParagraph"/>
        <w:numPr>
          <w:ilvl w:val="0"/>
          <w:numId w:val="3"/>
        </w:numPr>
        <w:spacing w:after="40" w:before="40"/>
      </w:pPr>
      <w:r>
        <w:rPr>
          <w:rFonts w:ascii="Arial" w:cs="Arial" w:eastAsia="Arial" w:hAnsi="Arial"/>
          <w:b/>
          <w:bCs/>
          <w:color w:val="3D3D3A"/>
          <w:sz w:val="22"/>
          <w:szCs w:val="22"/>
        </w:rPr>
        <w:t xml:space="preserve">lo, hi = BRANDS[brand]['base_price']</w:t>
      </w:r>
      <w:r>
        <w:rPr>
          <w:rFonts w:ascii="Arial" w:cs="Arial" w:eastAsia="Arial" w:hAnsi="Arial"/>
          <w:color w:val="3D3D3A"/>
          <w:sz w:val="22"/>
          <w:szCs w:val="22"/>
        </w:rPr>
        <w:t xml:space="preserve"> — Unpacks the price tuple for the brand. Maruti's range is 280,000 to 750,000 rupees.</w:t>
      </w:r>
    </w:p>
    <w:p>
      <w:pPr>
        <w:pStyle w:val="ListParagraph"/>
        <w:numPr>
          <w:ilvl w:val="0"/>
          <w:numId w:val="3"/>
        </w:numPr>
        <w:spacing w:after="40" w:before="40"/>
      </w:pPr>
      <w:r>
        <w:rPr>
          <w:rFonts w:ascii="Arial" w:cs="Arial" w:eastAsia="Arial" w:hAnsi="Arial"/>
          <w:b/>
          <w:bCs/>
          <w:color w:val="3D3D3A"/>
          <w:sz w:val="22"/>
          <w:szCs w:val="22"/>
        </w:rPr>
        <w:t xml:space="preserve">base = np.random.randint(lo, hi)</w:t>
      </w:r>
      <w:r>
        <w:rPr>
          <w:rFonts w:ascii="Arial" w:cs="Arial" w:eastAsia="Arial" w:hAnsi="Arial"/>
          <w:color w:val="3D3D3A"/>
          <w:sz w:val="22"/>
          <w:szCs w:val="22"/>
        </w:rPr>
        <w:t xml:space="preserve"> — Picks a uniformly random integer within that range. This is the car's baseline value before any adjustments.</w:t>
      </w:r>
    </w:p>
    <w:p>
      <w:pPr>
        <w:pStyle w:val="ListParagraph"/>
        <w:numPr>
          <w:ilvl w:val="0"/>
          <w:numId w:val="3"/>
        </w:numPr>
        <w:spacing w:after="40" w:before="40"/>
      </w:pPr>
      <w:r>
        <w:rPr>
          <w:rFonts w:ascii="Arial" w:cs="Arial" w:eastAsia="Arial" w:hAnsi="Arial"/>
          <w:b/>
          <w:bCs/>
          <w:color w:val="3D3D3A"/>
          <w:sz w:val="22"/>
          <w:szCs w:val="22"/>
        </w:rPr>
        <w:t xml:space="preserve">depreciation = (1 - 0.12) ** age</w:t>
      </w:r>
      <w:r>
        <w:rPr>
          <w:rFonts w:ascii="Arial" w:cs="Arial" w:eastAsia="Arial" w:hAnsi="Arial"/>
          <w:color w:val="3D3D3A"/>
          <w:sz w:val="22"/>
          <w:szCs w:val="22"/>
        </w:rPr>
        <w:t xml:space="preserve"> — Compound depreciation at 12% per year. A 3-year-old car retains (0.88)^3 = 68% of its value. This mirrors standard used-car depreciation curves.</w:t>
      </w:r>
    </w:p>
    <w:p>
      <w:pPr>
        <w:pStyle w:val="ListParagraph"/>
        <w:numPr>
          <w:ilvl w:val="0"/>
          <w:numId w:val="3"/>
        </w:numPr>
        <w:spacing w:after="40" w:before="40"/>
      </w:pPr>
      <w:r>
        <w:rPr>
          <w:rFonts w:ascii="Arial" w:cs="Arial" w:eastAsia="Arial" w:hAnsi="Arial"/>
          <w:b/>
          <w:bCs/>
          <w:color w:val="3D3D3A"/>
          <w:sz w:val="22"/>
          <w:szCs w:val="22"/>
        </w:rPr>
        <w:t xml:space="preserve">price *= (0.85 + 0.30 * health_score)</w:t>
      </w:r>
      <w:r>
        <w:rPr>
          <w:rFonts w:ascii="Arial" w:cs="Arial" w:eastAsia="Arial" w:hAnsi="Arial"/>
          <w:color w:val="3D3D3A"/>
          <w:sz w:val="22"/>
          <w:szCs w:val="22"/>
        </w:rPr>
        <w:t xml:space="preserve"> — Health score adjusts price by ±15%. A perfect health_score of 1.0 gives a multiplier of 1.15. A score of 0.0 gives 0.85. This creates a continuous relationship between condition and value that the model can learn.</w:t>
      </w:r>
    </w:p>
    <w:p>
      <w:pPr>
        <w:pStyle w:val="ListParagraph"/>
        <w:numPr>
          <w:ilvl w:val="0"/>
          <w:numId w:val="3"/>
        </w:numPr>
        <w:spacing w:after="40" w:before="40"/>
      </w:pPr>
      <w:r>
        <w:rPr>
          <w:rFonts w:ascii="Arial" w:cs="Arial" w:eastAsia="Arial" w:hAnsi="Arial"/>
          <w:b/>
          <w:bCs/>
          <w:color w:val="3D3D3A"/>
          <w:sz w:val="22"/>
          <w:szCs w:val="22"/>
        </w:rPr>
        <w:t xml:space="preserve">adjustments.get(fuel, 1.0)</w:t>
      </w:r>
      <w:r>
        <w:rPr>
          <w:rFonts w:ascii="Arial" w:cs="Arial" w:eastAsia="Arial" w:hAnsi="Arial"/>
          <w:color w:val="3D3D3A"/>
          <w:sz w:val="22"/>
          <w:szCs w:val="22"/>
        </w:rPr>
        <w:t xml:space="preserve"> — The .get() with a default of 1.0 means any unlisted fuel type passes through unchanged. Defensive programming.</w:t>
      </w:r>
    </w:p>
    <w:p>
      <w:pPr>
        <w:pStyle w:val="ListParagraph"/>
        <w:numPr>
          <w:ilvl w:val="0"/>
          <w:numId w:val="3"/>
        </w:numPr>
        <w:spacing w:after="40" w:before="40"/>
      </w:pPr>
      <w:r>
        <w:rPr>
          <w:rFonts w:ascii="Arial" w:cs="Arial" w:eastAsia="Arial" w:hAnsi="Arial"/>
          <w:b/>
          <w:bCs/>
          <w:color w:val="3D3D3A"/>
          <w:sz w:val="22"/>
          <w:szCs w:val="22"/>
        </w:rPr>
        <w:t xml:space="preserve">max(100_000, int(price))</w:t>
      </w:r>
      <w:r>
        <w:rPr>
          <w:rFonts w:ascii="Arial" w:cs="Arial" w:eastAsia="Arial" w:hAnsi="Arial"/>
          <w:color w:val="3D3D3A"/>
          <w:sz w:val="22"/>
          <w:szCs w:val="22"/>
        </w:rPr>
        <w:t xml:space="preserve"> — Ensures no car is listed below one lakh rupees regardless of age and condition. The int() truncates decimals because prices are whole numbers in the DB.</w:t>
      </w:r>
    </w:p>
    <w:p>
      <w:pPr>
        <w:spacing w:after="0" w:before="120"/>
      </w:pPr>
      <w:r>
        <w:rPr>
          <w:rFonts w:ascii="Arial" w:cs="Arial" w:eastAsia="Arial" w:hAnsi="Arial"/>
          <w:color w:val="3D3D3A"/>
          <w:sz w:val="22"/>
          <w:szCs w:val="22"/>
        </w:rPr>
        <w:t xml:space="preserve"/>
      </w:r>
    </w:p>
    <w:p>
      <w:pPr>
        <w:pStyle w:val="Heading2"/>
        <w:spacing w:after="120" w:before="320"/>
      </w:pPr>
      <w:r>
        <w:rPr>
          <w:rFonts w:ascii="Arial" w:cs="Arial" w:eastAsia="Arial" w:hAnsi="Arial"/>
          <w:b/>
          <w:bCs/>
          <w:color w:val="1B3A5C"/>
          <w:sz w:val="30"/>
          <w:szCs w:val="30"/>
        </w:rPr>
        <w:t xml:space="preserve">2.5 Health Score — calc_health()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37370" w:sz="4"/>
              <w:left w:val="single" w:color="737370" w:sz="4"/>
              <w:bottom w:val="single" w:color="737370" w:sz="4"/>
              <w:right w:val="single" w:color="737370" w:sz="4"/>
            </w:tcBorders>
            <w:shd w:fill="F0EDE8" w:val="clear"/>
            <w:tcMar>
              <w:top w:type="dxa" w:w="120"/>
              <w:left w:type="dxa" w:w="200"/>
              <w:bottom w:type="dxa" w:w="120"/>
              <w:right w:type="dxa" w:w="200"/>
            </w:tcMar>
          </w:tcPr>
          <w:p>
            <w:pPr>
              <w:spacing w:after="0" w:before="0"/>
            </w:pPr>
            <w:r>
              <w:rPr>
                <w:rFonts w:ascii="Courier New" w:cs="Courier New" w:eastAsia="Courier New" w:hAnsi="Courier New"/>
                <w:color w:val="1B3A5C"/>
                <w:sz w:val="18"/>
                <w:szCs w:val="18"/>
              </w:rPr>
              <w:t xml:space="preserve">def calc_health(year, owner, km_driven):</w:t>
            </w:r>
          </w:p>
          <w:p>
            <w:pPr>
              <w:spacing w:after="0" w:before="0"/>
            </w:pPr>
            <w:r>
              <w:rPr>
                <w:rFonts w:ascii="Courier New" w:cs="Courier New" w:eastAsia="Courier New" w:hAnsi="Courier New"/>
                <w:color w:val="1B3A5C"/>
                <w:sz w:val="18"/>
                <w:szCs w:val="18"/>
              </w:rPr>
              <w:t xml:space="preserve">    age_penalty    = max(0, (2024 - year) * 0.04)</w:t>
            </w:r>
          </w:p>
          <w:p>
            <w:pPr>
              <w:spacing w:after="0" w:before="0"/>
            </w:pPr>
            <w:r>
              <w:rPr>
                <w:rFonts w:ascii="Courier New" w:cs="Courier New" w:eastAsia="Courier New" w:hAnsi="Courier New"/>
                <w:color w:val="1B3A5C"/>
                <w:sz w:val="18"/>
                <w:szCs w:val="18"/>
              </w:rPr>
              <w:t xml:space="preserve">    owner_penalty  = {'First': 0.0, 'Second': 0.08, 'Third': 0.18}[owner]</w:t>
            </w:r>
          </w:p>
          <w:p>
            <w:pPr>
              <w:spacing w:after="0" w:before="0"/>
            </w:pPr>
            <w:r>
              <w:rPr>
                <w:rFonts w:ascii="Courier New" w:cs="Courier New" w:eastAsia="Courier New" w:hAnsi="Courier New"/>
                <w:color w:val="1B3A5C"/>
                <w:sz w:val="18"/>
                <w:szCs w:val="18"/>
              </w:rPr>
              <w:t xml:space="preserve">    km_penalty     = min(0.30, km_driven / 500_000)</w:t>
            </w:r>
          </w:p>
          <w:p>
            <w:pPr>
              <w:spacing w:after="0" w:before="0"/>
            </w:pPr>
            <w:r>
              <w:rPr>
                <w:rFonts w:ascii="Courier New" w:cs="Courier New" w:eastAsia="Courier New" w:hAnsi="Courier New"/>
                <w:color w:val="1B3A5C"/>
                <w:sz w:val="18"/>
                <w:szCs w:val="18"/>
              </w:rPr>
              <w:t xml:space="preserve">    noise          = np.random.normal(0, 0.05)</w:t>
            </w:r>
          </w:p>
          <w:p>
            <w:pPr>
              <w:spacing w:after="0" w:before="0"/>
            </w:pPr>
            <w:r>
              <w:rPr>
                <w:rFonts w:ascii="Courier New" w:cs="Courier New" w:eastAsia="Courier New" w:hAnsi="Courier New"/>
                <w:color w:val="1B3A5C"/>
                <w:sz w:val="18"/>
                <w:szCs w:val="18"/>
              </w:rPr>
              <w:t xml:space="preserve">    score          = 1.0 - age_penalty - owner_penalty - km_penalty + noise</w:t>
            </w:r>
          </w:p>
          <w:p>
            <w:pPr>
              <w:spacing w:after="0" w:before="0"/>
            </w:pPr>
            <w:r>
              <w:rPr>
                <w:rFonts w:ascii="Courier New" w:cs="Courier New" w:eastAsia="Courier New" w:hAnsi="Courier New"/>
                <w:color w:val="1B3A5C"/>
                <w:sz w:val="18"/>
                <w:szCs w:val="18"/>
              </w:rPr>
              <w:t xml:space="preserve">    return round(float(np.clip(score, 0.05, 1.0)), 3)</w:t>
            </w:r>
          </w:p>
        </w:tc>
      </w:tr>
    </w:tbl>
    <w:p>
      <w:pPr>
        <w:spacing w:after="0" w:before="120"/>
      </w:pPr>
      <w:r>
        <w:rPr>
          <w:rFonts w:ascii="Arial" w:cs="Arial" w:eastAsia="Arial" w:hAnsi="Arial"/>
          <w:color w:val="3D3D3A"/>
          <w:sz w:val="22"/>
          <w:szCs w:val="22"/>
        </w:rPr>
        <w:t xml:space="preserve"/>
      </w:r>
    </w:p>
    <w:p>
      <w:pPr>
        <w:spacing w:after="100" w:before="60"/>
        <w:jc w:val="both"/>
      </w:pPr>
      <w:r>
        <w:rPr>
          <w:rFonts w:ascii="Arial" w:cs="Arial" w:eastAsia="Arial" w:hAnsi="Arial"/>
          <w:color w:val="3D3D3A"/>
          <w:sz w:val="22"/>
          <w:szCs w:val="22"/>
        </w:rPr>
        <w:t xml:space="preserve">Health score is a float from 0.05 to 1.0 representing physical condition. It is the most predictive feature in both models. Each factor:</w:t>
      </w:r>
    </w:p>
    <w:p>
      <w:pPr>
        <w:pStyle w:val="ListParagraph"/>
        <w:numPr>
          <w:ilvl w:val="0"/>
          <w:numId w:val="3"/>
        </w:numPr>
        <w:spacing w:after="40" w:before="40"/>
      </w:pPr>
      <w:r>
        <w:rPr>
          <w:rFonts w:ascii="Arial" w:cs="Arial" w:eastAsia="Arial" w:hAnsi="Arial"/>
          <w:b/>
          <w:bCs/>
          <w:color w:val="3D3D3A"/>
          <w:sz w:val="22"/>
          <w:szCs w:val="22"/>
        </w:rPr>
        <w:t xml:space="preserve">age_penalty</w:t>
      </w:r>
      <w:r>
        <w:rPr>
          <w:rFonts w:ascii="Arial" w:cs="Arial" w:eastAsia="Arial" w:hAnsi="Arial"/>
          <w:color w:val="3D3D3A"/>
          <w:sz w:val="22"/>
          <w:szCs w:val="22"/>
        </w:rPr>
        <w:t xml:space="preserve"> — 4% per year of age. A 5-year-old car loses 20 health points. The max(0, ...) prevents negative penalties for future-dated years (defensive).</w:t>
      </w:r>
    </w:p>
    <w:p>
      <w:pPr>
        <w:pStyle w:val="ListParagraph"/>
        <w:numPr>
          <w:ilvl w:val="0"/>
          <w:numId w:val="3"/>
        </w:numPr>
        <w:spacing w:after="40" w:before="40"/>
      </w:pPr>
      <w:r>
        <w:rPr>
          <w:rFonts w:ascii="Arial" w:cs="Arial" w:eastAsia="Arial" w:hAnsi="Arial"/>
          <w:b/>
          <w:bCs/>
          <w:color w:val="3D3D3A"/>
          <w:sz w:val="22"/>
          <w:szCs w:val="22"/>
        </w:rPr>
        <w:t xml:space="preserve">owner_penalty</w:t>
      </w:r>
      <w:r>
        <w:rPr>
          <w:rFonts w:ascii="Arial" w:cs="Arial" w:eastAsia="Arial" w:hAnsi="Arial"/>
          <w:color w:val="3D3D3A"/>
          <w:sz w:val="22"/>
          <w:szCs w:val="22"/>
        </w:rPr>
        <w:t xml:space="preserve"> — Second-owner cars statistically show more wear. Third-owner cars show significantly more. These values (0, 8%, 18%) reflect typical depreciation in the Indian resale market.</w:t>
      </w:r>
    </w:p>
    <w:p>
      <w:pPr>
        <w:pStyle w:val="ListParagraph"/>
        <w:numPr>
          <w:ilvl w:val="0"/>
          <w:numId w:val="3"/>
        </w:numPr>
        <w:spacing w:after="40" w:before="40"/>
      </w:pPr>
      <w:r>
        <w:rPr>
          <w:rFonts w:ascii="Arial" w:cs="Arial" w:eastAsia="Arial" w:hAnsi="Arial"/>
          <w:b/>
          <w:bCs/>
          <w:color w:val="3D3D3A"/>
          <w:sz w:val="22"/>
          <w:szCs w:val="22"/>
        </w:rPr>
        <w:t xml:space="preserve">km_penalty</w:t>
      </w:r>
      <w:r>
        <w:rPr>
          <w:rFonts w:ascii="Arial" w:cs="Arial" w:eastAsia="Arial" w:hAnsi="Arial"/>
          <w:color w:val="3D3D3A"/>
          <w:sz w:val="22"/>
          <w:szCs w:val="22"/>
        </w:rPr>
        <w:t xml:space="preserve"> — Capped at 30% maximum regardless of km. The cap at 500,000 km prevents outlier vehicles from dominating. Most cars cluster below 150,000 km.</w:t>
      </w:r>
    </w:p>
    <w:p>
      <w:pPr>
        <w:pStyle w:val="ListParagraph"/>
        <w:numPr>
          <w:ilvl w:val="0"/>
          <w:numId w:val="3"/>
        </w:numPr>
        <w:spacing w:after="40" w:before="40"/>
      </w:pPr>
      <w:r>
        <w:rPr>
          <w:rFonts w:ascii="Arial" w:cs="Arial" w:eastAsia="Arial" w:hAnsi="Arial"/>
          <w:b/>
          <w:bCs/>
          <w:color w:val="3D3D3A"/>
          <w:sz w:val="22"/>
          <w:szCs w:val="22"/>
        </w:rPr>
        <w:t xml:space="preserve">noise = np.random.normal(0, 0.05)</w:t>
      </w:r>
      <w:r>
        <w:rPr>
          <w:rFonts w:ascii="Arial" w:cs="Arial" w:eastAsia="Arial" w:hAnsi="Arial"/>
          <w:color w:val="3D3D3A"/>
          <w:sz w:val="22"/>
          <w:szCs w:val="22"/>
        </w:rPr>
        <w:t xml:space="preserve"> — Adds Gaussian noise with standard deviation 5%. This simulates the real-world variability in car condition — two identical cars can have different health due to maintenance quality, storage conditions, accidents etc.</w:t>
      </w:r>
    </w:p>
    <w:p>
      <w:pPr>
        <w:pStyle w:val="ListParagraph"/>
        <w:numPr>
          <w:ilvl w:val="0"/>
          <w:numId w:val="3"/>
        </w:numPr>
        <w:spacing w:after="40" w:before="40"/>
      </w:pPr>
      <w:r>
        <w:rPr>
          <w:rFonts w:ascii="Arial" w:cs="Arial" w:eastAsia="Arial" w:hAnsi="Arial"/>
          <w:b/>
          <w:bCs/>
          <w:color w:val="3D3D3A"/>
          <w:sz w:val="22"/>
          <w:szCs w:val="22"/>
        </w:rPr>
        <w:t xml:space="preserve">np.clip(score, 0.05, 1.0)</w:t>
      </w:r>
      <w:r>
        <w:rPr>
          <w:rFonts w:ascii="Arial" w:cs="Arial" w:eastAsia="Arial" w:hAnsi="Arial"/>
          <w:color w:val="3D3D3A"/>
          <w:sz w:val="22"/>
          <w:szCs w:val="22"/>
        </w:rPr>
        <w:t xml:space="preserve"> — Hard clips the score. Without this, the noise could push a score negative (0.05 minimum) or above 1.0. clip() is NumPy's clamping function.</w:t>
      </w:r>
    </w:p>
    <w:p>
      <w:pPr>
        <w:spacing w:after="0" w:before="120"/>
      </w:pPr>
      <w:r>
        <w:rPr>
          <w:rFonts w:ascii="Arial" w:cs="Arial" w:eastAsia="Arial" w:hAnsi="Arial"/>
          <w:color w:val="3D3D3A"/>
          <w:sz w:val="22"/>
          <w:szCs w:val="22"/>
        </w:rPr>
        <w:t xml:space="preserve"/>
      </w:r>
    </w:p>
    <w:p>
      <w:pPr>
        <w:pStyle w:val="Heading2"/>
        <w:spacing w:after="120" w:before="320"/>
      </w:pPr>
      <w:r>
        <w:rPr>
          <w:rFonts w:ascii="Arial" w:cs="Arial" w:eastAsia="Arial" w:hAnsi="Arial"/>
          <w:b/>
          <w:bCs/>
          <w:color w:val="1B3A5C"/>
          <w:sz w:val="30"/>
          <w:szCs w:val="30"/>
        </w:rPr>
        <w:t xml:space="preserve">2.6 Kilometre Distribution — Lognormal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37370" w:sz="4"/>
              <w:left w:val="single" w:color="737370" w:sz="4"/>
              <w:bottom w:val="single" w:color="737370" w:sz="4"/>
              <w:right w:val="single" w:color="737370" w:sz="4"/>
            </w:tcBorders>
            <w:shd w:fill="F0EDE8" w:val="clear"/>
            <w:tcMar>
              <w:top w:type="dxa" w:w="120"/>
              <w:left w:type="dxa" w:w="200"/>
              <w:bottom w:type="dxa" w:w="120"/>
              <w:right w:type="dxa" w:w="200"/>
            </w:tcMar>
          </w:tcPr>
          <w:p>
            <w:pPr>
              <w:spacing w:after="0" w:before="0"/>
            </w:pPr>
            <w:r>
              <w:rPr>
                <w:rFonts w:ascii="Courier New" w:cs="Courier New" w:eastAsia="Courier New" w:hAnsi="Courier New"/>
                <w:color w:val="1B3A5C"/>
                <w:sz w:val="18"/>
                <w:szCs w:val="18"/>
              </w:rPr>
              <w:t xml:space="preserve">km_driven = int(np.random.lognormal(mean=10.8, sigma=0.6))</w:t>
            </w:r>
          </w:p>
        </w:tc>
      </w:tr>
    </w:tbl>
    <w:p>
      <w:pPr>
        <w:spacing w:after="0" w:before="120"/>
      </w:pPr>
      <w:r>
        <w:rPr>
          <w:rFonts w:ascii="Arial" w:cs="Arial" w:eastAsia="Arial" w:hAnsi="Arial"/>
          <w:color w:val="3D3D3A"/>
          <w:sz w:val="22"/>
          <w:szCs w:val="22"/>
        </w:rPr>
        <w:t xml:space="preserve"/>
      </w:r>
    </w:p>
    <w:p>
      <w:pPr>
        <w:spacing w:after="100" w:before="60"/>
        <w:jc w:val="both"/>
      </w:pPr>
      <w:r>
        <w:rPr>
          <w:rFonts w:ascii="Arial" w:cs="Arial" w:eastAsia="Arial" w:hAnsi="Arial"/>
          <w:color w:val="3D3D3A"/>
          <w:sz w:val="22"/>
          <w:szCs w:val="22"/>
        </w:rPr>
        <w:t xml:space="preserve">This single line deserves explanation because lognormal is a deliberate choice. A normal distribution would produce symmetric km values — as many very low as very high. Real-world km driven is right-skewed: most cars have 30,000–80,000 km, but a small number of high-use vehicles have 200,000–400,000 km. The lognormal distribution captures this skew naturally.</w:t>
      </w:r>
    </w:p>
    <w:p>
      <w:pPr>
        <w:spacing w:after="100" w:before="60"/>
        <w:jc w:val="both"/>
      </w:pPr>
      <w:r>
        <w:rPr>
          <w:rFonts w:ascii="Arial" w:cs="Arial" w:eastAsia="Arial" w:hAnsi="Arial"/>
          <w:color w:val="3D3D3A"/>
          <w:sz w:val="22"/>
          <w:szCs w:val="22"/>
        </w:rPr>
        <w:t xml:space="preserve">The parameters: mean=10.8 means the log of km is centred at 10.8, which corresponds to e^10.8 ≈ 49,000 km — close to the Indian average for a 3-5 year old car. sigma=0.6 gives a comfortable spread without extreme outliers.</w:t>
      </w:r>
    </w:p>
    <w:p>
      <w:pPr>
        <w:spacing w:after="0" w:before="120"/>
      </w:pPr>
      <w:r>
        <w:rPr>
          <w:rFonts w:ascii="Arial" w:cs="Arial" w:eastAsia="Arial" w:hAnsi="Arial"/>
          <w:color w:val="3D3D3A"/>
          <w:sz w:val="22"/>
          <w:szCs w:val="22"/>
        </w:rPr>
        <w:t xml:space="preserve"/>
      </w:r>
    </w:p>
    <w:p>
      <w:pPr>
        <w:pStyle w:val="Heading2"/>
        <w:spacing w:after="120" w:before="320"/>
      </w:pPr>
      <w:r>
        <w:rPr>
          <w:rFonts w:ascii="Arial" w:cs="Arial" w:eastAsia="Arial" w:hAnsi="Arial"/>
          <w:b/>
          <w:bCs/>
          <w:color w:val="1B3A5C"/>
          <w:sz w:val="30"/>
          <w:szCs w:val="30"/>
        </w:rPr>
        <w:t xml:space="preserve">2.7 Conversion Target — The Sigmoid Function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37370" w:sz="4"/>
              <w:left w:val="single" w:color="737370" w:sz="4"/>
              <w:bottom w:val="single" w:color="737370" w:sz="4"/>
              <w:right w:val="single" w:color="737370" w:sz="4"/>
            </w:tcBorders>
            <w:shd w:fill="F0EDE8" w:val="clear"/>
            <w:tcMar>
              <w:top w:type="dxa" w:w="120"/>
              <w:left w:type="dxa" w:w="200"/>
              <w:bottom w:type="dxa" w:w="120"/>
              <w:right w:type="dxa" w:w="200"/>
            </w:tcMar>
          </w:tcPr>
          <w:p>
            <w:pPr>
              <w:spacing w:after="0" w:before="0"/>
            </w:pPr>
            <w:r>
              <w:rPr>
                <w:rFonts w:ascii="Courier New" w:cs="Courier New" w:eastAsia="Courier New" w:hAnsi="Courier New"/>
                <w:color w:val="1B3A5C"/>
                <w:sz w:val="18"/>
                <w:szCs w:val="18"/>
              </w:rPr>
              <w:t xml:space="preserve">def calc_conversion(price, health, is_promoted, brand, city):</w:t>
            </w:r>
          </w:p>
          <w:p>
            <w:pPr>
              <w:spacing w:after="0" w:before="0"/>
            </w:pPr>
            <w:r>
              <w:rPr>
                <w:rFonts w:ascii="Courier New" w:cs="Courier New" w:eastAsia="Courier New" w:hAnsi="Courier New"/>
                <w:color w:val="1B3A5C"/>
                <w:sz w:val="18"/>
                <w:szCs w:val="18"/>
              </w:rPr>
              <w:t xml:space="preserve">    score = 0.0</w:t>
            </w:r>
          </w:p>
          <w:p>
            <w:pPr>
              <w:spacing w:after="0" w:before="0"/>
            </w:pPr>
            <w:r>
              <w:rPr>
                <w:rFonts w:ascii="Courier New" w:cs="Courier New" w:eastAsia="Courier New" w:hAnsi="Courier New"/>
                <w:color w:val="1B3A5C"/>
                <w:sz w:val="18"/>
                <w:szCs w:val="18"/>
              </w:rPr>
              <w:t xml:space="preserve">    score += health * 0.35</w:t>
            </w:r>
          </w:p>
          <w:p>
            <w:pPr>
              <w:spacing w:after="0" w:before="0"/>
            </w:pPr>
            <w:r>
              <w:rPr>
                <w:rFonts w:ascii="Courier New" w:cs="Courier New" w:eastAsia="Courier New" w:hAnsi="Courier New"/>
                <w:color w:val="1B3A5C"/>
                <w:sz w:val="18"/>
                <w:szCs w:val="18"/>
              </w:rPr>
              <w:t xml:space="preserve">    if is_promoted: score += 0.20</w:t>
            </w:r>
          </w:p>
          <w:p>
            <w:pPr>
              <w:spacing w:after="0" w:before="0"/>
            </w:pPr>
            <w:r>
              <w:rPr>
                <w:rFonts w:ascii="Courier New" w:cs="Courier New" w:eastAsia="Courier New" w:hAnsi="Courier New"/>
                <w:color w:val="1B3A5C"/>
                <w:sz w:val="18"/>
                <w:szCs w:val="18"/>
              </w:rPr>
              <w:t xml:space="preserve">    if brand in ('BMW', 'Mercedes'): score += 0.10</w:t>
            </w:r>
          </w:p>
          <w:p>
            <w:pPr>
              <w:spacing w:after="0" w:before="0"/>
            </w:pPr>
            <w:r>
              <w:rPr>
                <w:rFonts w:ascii="Courier New" w:cs="Courier New" w:eastAsia="Courier New" w:hAnsi="Courier New"/>
                <w:color w:val="1B3A5C"/>
                <w:sz w:val="18"/>
                <w:szCs w:val="18"/>
              </w:rPr>
              <w:t xml:space="preserve">    if city in ('Bengaluru', 'Mumbai', 'Delhi'): score += 0.08</w:t>
            </w:r>
          </w:p>
          <w:p>
            <w:pPr>
              <w:spacing w:after="0" w:before="0"/>
            </w:pPr>
            <w:r>
              <w:rPr>
                <w:rFonts w:ascii="Courier New" w:cs="Courier New" w:eastAsia="Courier New" w:hAnsi="Courier New"/>
                <w:color w:val="1B3A5C"/>
                <w:sz w:val="18"/>
                <w:szCs w:val="18"/>
              </w:rPr>
              <w:t xml:space="preserve">    score += np.random.normal(0, 0.12)</w:t>
            </w:r>
          </w:p>
          <w:p>
            <w:pPr>
              <w:spacing w:after="0" w:before="0"/>
            </w:pPr>
            <w:r>
              <w:rPr>
                <w:rFonts w:ascii="Courier New" w:cs="Courier New" w:eastAsia="Courier New" w:hAnsi="Courier New"/>
                <w:color w:val="1B3A5C"/>
                <w:sz w:val="18"/>
                <w:szCs w:val="18"/>
              </w:rPr>
              <w:t xml:space="preserve"/>
            </w:r>
          </w:p>
          <w:p>
            <w:pPr>
              <w:spacing w:after="0" w:before="0"/>
            </w:pPr>
            <w:r>
              <w:rPr>
                <w:rFonts w:ascii="Courier New" w:cs="Courier New" w:eastAsia="Courier New" w:hAnsi="Courier New"/>
                <w:color w:val="1B3A5C"/>
                <w:sz w:val="18"/>
                <w:szCs w:val="18"/>
              </w:rPr>
              <w:t xml:space="preserve">    prob = 1 / (1 + np.exp(-6 * (score - 0.45)))</w:t>
            </w:r>
          </w:p>
          <w:p>
            <w:pPr>
              <w:spacing w:after="0" w:before="0"/>
            </w:pPr>
            <w:r>
              <w:rPr>
                <w:rFonts w:ascii="Courier New" w:cs="Courier New" w:eastAsia="Courier New" w:hAnsi="Courier New"/>
                <w:color w:val="1B3A5C"/>
                <w:sz w:val="18"/>
                <w:szCs w:val="18"/>
              </w:rPr>
              <w:t xml:space="preserve">    return int(np.random.binomial(1, np.clip(prob, 0.02, 0.98)))</w:t>
            </w:r>
          </w:p>
        </w:tc>
      </w:tr>
    </w:tbl>
    <w:p>
      <w:pPr>
        <w:spacing w:after="0" w:before="120"/>
      </w:pPr>
      <w:r>
        <w:rPr>
          <w:rFonts w:ascii="Arial" w:cs="Arial" w:eastAsia="Arial" w:hAnsi="Arial"/>
          <w:color w:val="3D3D3A"/>
          <w:sz w:val="22"/>
          <w:szCs w:val="22"/>
        </w:rPr>
        <w:t xml:space="preserve"/>
      </w:r>
    </w:p>
    <w:p>
      <w:pPr>
        <w:spacing w:after="100" w:before="60"/>
        <w:jc w:val="both"/>
      </w:pPr>
      <w:r>
        <w:rPr>
          <w:rFonts w:ascii="Arial" w:cs="Arial" w:eastAsia="Arial" w:hAnsi="Arial"/>
          <w:color w:val="3D3D3A"/>
          <w:sz w:val="22"/>
          <w:szCs w:val="22"/>
        </w:rPr>
        <w:t xml:space="preserve">The conversion target is a binary 0/1 — did a buyer reserve this car? This is what Model B ultimately tries to predict the optimal promotion for. The calculation works in two stages:</w:t>
      </w:r>
    </w:p>
    <w:p>
      <w:pPr>
        <w:spacing w:after="100" w:before="60"/>
        <w:jc w:val="both"/>
      </w:pPr>
      <w:r>
        <w:rPr>
          <w:rFonts w:ascii="Arial" w:cs="Arial" w:eastAsia="Arial" w:hAnsi="Arial"/>
          <w:color w:val="3D3D3A"/>
          <w:sz w:val="22"/>
          <w:szCs w:val="22"/>
        </w:rPr>
        <w:t xml:space="preserve">Stage 1 is additive scoring. We accumulate a score from signals that increase conversion probability in the real world: good health, promotion status, desirable brand, and metro city location. Random noise is added to prevent all cars with identical attributes from having identical conversion probability.</w:t>
      </w:r>
    </w:p>
    <w:p>
      <w:pPr>
        <w:spacing w:after="100" w:before="60"/>
        <w:jc w:val="both"/>
      </w:pPr>
      <w:r>
        <w:rPr>
          <w:rFonts w:ascii="Arial" w:cs="Arial" w:eastAsia="Arial" w:hAnsi="Arial"/>
          <w:color w:val="3D3D3A"/>
          <w:sz w:val="22"/>
          <w:szCs w:val="22"/>
        </w:rPr>
        <w:t xml:space="preserve">Stage 2 converts the score into a probability using the sigmoid function: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37370" w:sz="4"/>
              <w:left w:val="single" w:color="737370" w:sz="4"/>
              <w:bottom w:val="single" w:color="737370" w:sz="4"/>
              <w:right w:val="single" w:color="737370" w:sz="4"/>
            </w:tcBorders>
            <w:shd w:fill="F0EDE8" w:val="clear"/>
            <w:tcMar>
              <w:top w:type="dxa" w:w="120"/>
              <w:left w:type="dxa" w:w="200"/>
              <w:bottom w:type="dxa" w:w="120"/>
              <w:right w:type="dxa" w:w="200"/>
            </w:tcMar>
          </w:tcPr>
          <w:p>
            <w:pPr>
              <w:spacing w:after="0" w:before="0"/>
            </w:pPr>
            <w:r>
              <w:rPr>
                <w:rFonts w:ascii="Courier New" w:cs="Courier New" w:eastAsia="Courier New" w:hAnsi="Courier New"/>
                <w:color w:val="1B3A5C"/>
                <w:sz w:val="18"/>
                <w:szCs w:val="18"/>
              </w:rPr>
              <w:t xml:space="preserve">prob = 1 / (1 + np.exp(-6 * (score - 0.45)))</w:t>
            </w:r>
          </w:p>
        </w:tc>
      </w:tr>
    </w:tbl>
    <w:p>
      <w:pPr>
        <w:spacing w:after="0" w:before="120"/>
      </w:pPr>
      <w:r>
        <w:rPr>
          <w:rFonts w:ascii="Arial" w:cs="Arial" w:eastAsia="Arial" w:hAnsi="Arial"/>
          <w:color w:val="3D3D3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C3489" w:sz="4"/>
              <w:left w:val="single" w:color="3C3489" w:sz="4"/>
              <w:bottom w:val="single" w:color="3C3489" w:sz="4"/>
              <w:right w:val="single" w:color="3C3489" w:sz="4"/>
            </w:tcBorders>
            <w:shd w:fill="EEEDFE" w:val="clear"/>
            <w:tcMar>
              <w:top w:type="dxa" w:w="120"/>
              <w:left w:type="dxa" w:w="180"/>
              <w:bottom w:type="dxa" w:w="120"/>
              <w:right w:type="dxa" w:w="180"/>
            </w:tcMar>
          </w:tcPr>
          <w:p>
            <w:pPr>
              <w:spacing w:after="60" w:before="0"/>
            </w:pPr>
            <w:r>
              <w:rPr>
                <w:rFonts w:ascii="Arial" w:cs="Arial" w:eastAsia="Arial" w:hAnsi="Arial"/>
                <w:b/>
                <w:bCs/>
                <w:color w:val="3C3489"/>
                <w:sz w:val="20"/>
                <w:szCs w:val="20"/>
              </w:rPr>
              <w:t xml:space="preserve">What is the sigmoid function?</w:t>
            </w:r>
          </w:p>
          <w:p>
            <w:pPr>
              <w:spacing w:after="0" w:before="0"/>
            </w:pPr>
            <w:r>
              <w:rPr>
                <w:rFonts w:ascii="Arial" w:cs="Arial" w:eastAsia="Arial" w:hAnsi="Arial"/>
                <w:color w:val="3D3D3A"/>
                <w:sz w:val="20"/>
                <w:szCs w:val="20"/>
              </w:rPr>
              <w:t xml:space="preserve">The sigmoid function maps any real number to a value between 0 and 1, creating an S-shaped curve. The -6 steepness parameter makes the curve sharp — scores well above 0.45 give near-certain conversion, scores well below give near-zero. The 0.45 shift centres the transition around a medium-quality listing. This is the same function used inside neural networks as an activation function.</w:t>
            </w:r>
          </w:p>
        </w:tc>
      </w:tr>
    </w:tbl>
    <w:p>
      <w:pPr>
        <w:spacing w:after="0" w:before="120"/>
      </w:pPr>
      <w:r>
        <w:rPr>
          <w:rFonts w:ascii="Arial" w:cs="Arial" w:eastAsia="Arial" w:hAnsi="Arial"/>
          <w:color w:val="3D3D3A"/>
          <w:sz w:val="22"/>
          <w:szCs w:val="22"/>
        </w:rPr>
        <w:t xml:space="preserve"/>
      </w:r>
    </w:p>
    <w:p>
      <w:pPr>
        <w:spacing w:after="100" w:before="60"/>
        <w:jc w:val="both"/>
      </w:pPr>
      <w:r>
        <w:rPr>
          <w:rFonts w:ascii="Arial" w:cs="Arial" w:eastAsia="Arial" w:hAnsi="Arial"/>
          <w:color w:val="3D3D3A"/>
          <w:sz w:val="22"/>
          <w:szCs w:val="22"/>
        </w:rPr>
        <w:t xml:space="preserve">Finally, np.random.binomial(1, prob) flips a weighted coin — it returns 1 with probability prob and 0 otherwise. This creates the realistic 30-35% overall conversion rate seen in the dataset.</w:t>
      </w:r>
    </w:p>
    <w:p>
      <w:pPr>
        <w:spacing w:after="0" w:before="120"/>
      </w:pPr>
      <w:r>
        <w:rPr>
          <w:rFonts w:ascii="Arial" w:cs="Arial" w:eastAsia="Arial" w:hAnsi="Arial"/>
          <w:color w:val="3D3D3A"/>
          <w:sz w:val="22"/>
          <w:szCs w:val="22"/>
        </w:rPr>
        <w:t xml:space="preserve"/>
      </w:r>
    </w:p>
    <w:p>
      <w:pPr>
        <w:pStyle w:val="Heading2"/>
        <w:spacing w:after="120" w:before="320"/>
      </w:pPr>
      <w:r>
        <w:rPr>
          <w:rFonts w:ascii="Arial" w:cs="Arial" w:eastAsia="Arial" w:hAnsi="Arial"/>
          <w:b/>
          <w:bCs/>
          <w:color w:val="1B3A5C"/>
          <w:sz w:val="30"/>
          <w:szCs w:val="30"/>
        </w:rPr>
        <w:t xml:space="preserve">2.8 ML Score — Ground Truth for Model 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37370" w:sz="4"/>
              <w:left w:val="single" w:color="737370" w:sz="4"/>
              <w:bottom w:val="single" w:color="737370" w:sz="4"/>
              <w:right w:val="single" w:color="737370" w:sz="4"/>
            </w:tcBorders>
            <w:shd w:fill="F0EDE8" w:val="clear"/>
            <w:tcMar>
              <w:top w:type="dxa" w:w="120"/>
              <w:left w:type="dxa" w:w="200"/>
              <w:bottom w:type="dxa" w:w="120"/>
              <w:right w:type="dxa" w:w="200"/>
            </w:tcMar>
          </w:tcPr>
          <w:p>
            <w:pPr>
              <w:spacing w:after="0" w:before="0"/>
            </w:pPr>
            <w:r>
              <w:rPr>
                <w:rFonts w:ascii="Courier New" w:cs="Courier New" w:eastAsia="Courier New" w:hAnsi="Courier New"/>
                <w:color w:val="1B3A5C"/>
                <w:sz w:val="18"/>
                <w:szCs w:val="18"/>
              </w:rPr>
              <w:t xml:space="preserve">def calc_ml_score(health, price, conversion, is_promoted, year):</w:t>
            </w:r>
          </w:p>
          <w:p>
            <w:pPr>
              <w:spacing w:after="0" w:before="0"/>
            </w:pPr>
            <w:r>
              <w:rPr>
                <w:rFonts w:ascii="Courier New" w:cs="Courier New" w:eastAsia="Courier New" w:hAnsi="Courier New"/>
                <w:color w:val="1B3A5C"/>
                <w:sz w:val="18"/>
                <w:szCs w:val="18"/>
              </w:rPr>
              <w:t xml:space="preserve">    recency = (year - 2010) / (2024 - 2010)</w:t>
            </w:r>
          </w:p>
          <w:p>
            <w:pPr>
              <w:spacing w:after="0" w:before="0"/>
            </w:pPr>
            <w:r>
              <w:rPr>
                <w:rFonts w:ascii="Courier New" w:cs="Courier New" w:eastAsia="Courier New" w:hAnsi="Courier New"/>
                <w:color w:val="1B3A5C"/>
                <w:sz w:val="18"/>
                <w:szCs w:val="18"/>
              </w:rPr>
              <w:t xml:space="preserve">    value   = 1 - min(1, price / 10_000_000)</w:t>
            </w:r>
          </w:p>
          <w:p>
            <w:pPr>
              <w:spacing w:after="0" w:before="0"/>
            </w:pPr>
            <w:r>
              <w:rPr>
                <w:rFonts w:ascii="Courier New" w:cs="Courier New" w:eastAsia="Courier New" w:hAnsi="Courier New"/>
                <w:color w:val="1B3A5C"/>
                <w:sz w:val="18"/>
                <w:szCs w:val="18"/>
              </w:rPr>
              <w:t xml:space="preserve">    base    = 0.35*health + 0.25*recency + 0.20*value + 0.20*conversion</w:t>
            </w:r>
          </w:p>
          <w:p>
            <w:pPr>
              <w:spacing w:after="0" w:before="0"/>
            </w:pPr>
            <w:r>
              <w:rPr>
                <w:rFonts w:ascii="Courier New" w:cs="Courier New" w:eastAsia="Courier New" w:hAnsi="Courier New"/>
                <w:color w:val="1B3A5C"/>
                <w:sz w:val="18"/>
                <w:szCs w:val="18"/>
              </w:rPr>
              <w:t xml:space="preserve">    if is_promoted: base += 0.08</w:t>
            </w:r>
          </w:p>
          <w:p>
            <w:pPr>
              <w:spacing w:after="0" w:before="0"/>
            </w:pPr>
            <w:r>
              <w:rPr>
                <w:rFonts w:ascii="Courier New" w:cs="Courier New" w:eastAsia="Courier New" w:hAnsi="Courier New"/>
                <w:color w:val="1B3A5C"/>
                <w:sz w:val="18"/>
                <w:szCs w:val="18"/>
              </w:rPr>
              <w:t xml:space="preserve">    noise = np.random.normal(0, 0.04)</w:t>
            </w:r>
          </w:p>
          <w:p>
            <w:pPr>
              <w:spacing w:after="0" w:before="0"/>
            </w:pPr>
            <w:r>
              <w:rPr>
                <w:rFonts w:ascii="Courier New" w:cs="Courier New" w:eastAsia="Courier New" w:hAnsi="Courier New"/>
                <w:color w:val="1B3A5C"/>
                <w:sz w:val="18"/>
                <w:szCs w:val="18"/>
              </w:rPr>
              <w:t xml:space="preserve">    return round(float(np.clip(base + noise, 0.0, 1.0)), 4)</w:t>
            </w:r>
          </w:p>
        </w:tc>
      </w:tr>
    </w:tbl>
    <w:p>
      <w:pPr>
        <w:spacing w:after="0" w:before="120"/>
      </w:pPr>
      <w:r>
        <w:rPr>
          <w:rFonts w:ascii="Arial" w:cs="Arial" w:eastAsia="Arial" w:hAnsi="Arial"/>
          <w:color w:val="3D3D3A"/>
          <w:sz w:val="22"/>
          <w:szCs w:val="22"/>
        </w:rPr>
        <w:t xml:space="preserve"/>
      </w:r>
    </w:p>
    <w:p>
      <w:pPr>
        <w:spacing w:after="100" w:before="60"/>
        <w:jc w:val="both"/>
      </w:pPr>
      <w:r>
        <w:rPr>
          <w:rFonts w:ascii="Arial" w:cs="Arial" w:eastAsia="Arial" w:hAnsi="Arial"/>
          <w:color w:val="3D3D3A"/>
          <w:sz w:val="22"/>
          <w:szCs w:val="22"/>
        </w:rPr>
        <w:t xml:space="preserve">This is the relevance score that Model A will learn to predict. It combines four signals with explicit weights: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560"/>
      </w:tblGrid>
      <w:tr>
        <w:tc>
          <w:tcPr>
            <w:tcW w:type="dxa" w:w="3000"/>
            <w:tcBorders>
              <w:top w:val="single" w:color="2E6DA4" w:sz="6"/>
              <w:left w:val="single" w:color="2E6DA4" w:sz="6"/>
              <w:bottom w:val="single" w:color="2E6DA4" w:sz="6"/>
              <w:right w:val="single" w:color="2E6DA4" w:sz="6"/>
            </w:tcBorders>
            <w:shd w:fill="1B3A5C" w:val="clear"/>
            <w:tcMar>
              <w:top w:type="dxa" w:w="80"/>
              <w:left w:type="dxa" w:w="120"/>
              <w:bottom w:type="dxa" w:w="80"/>
              <w:right w:type="dxa" w:w="120"/>
            </w:tcMar>
          </w:tcPr>
          <w:p>
            <w:pPr>
              <w:spacing w:after="0" w:before="0"/>
            </w:pPr>
            <w:r>
              <w:rPr>
                <w:rFonts w:ascii="Arial" w:cs="Arial" w:eastAsia="Arial" w:hAnsi="Arial"/>
                <w:b/>
                <w:bCs/>
                <w:color w:val="FFFFFF"/>
                <w:sz w:val="22"/>
                <w:szCs w:val="22"/>
              </w:rPr>
              <w:t xml:space="preserve">Signal</w:t>
            </w:r>
          </w:p>
        </w:tc>
        <w:tc>
          <w:tcPr>
            <w:tcW w:type="dxa" w:w="1800"/>
            <w:tcBorders>
              <w:top w:val="single" w:color="2E6DA4" w:sz="6"/>
              <w:left w:val="single" w:color="2E6DA4" w:sz="6"/>
              <w:bottom w:val="single" w:color="2E6DA4" w:sz="6"/>
              <w:right w:val="single" w:color="2E6DA4" w:sz="6"/>
            </w:tcBorders>
            <w:shd w:fill="1B3A5C" w:val="clear"/>
            <w:tcMar>
              <w:top w:type="dxa" w:w="80"/>
              <w:left w:type="dxa" w:w="120"/>
              <w:bottom w:type="dxa" w:w="80"/>
              <w:right w:type="dxa" w:w="120"/>
            </w:tcMar>
          </w:tcPr>
          <w:p>
            <w:pPr>
              <w:spacing w:after="0" w:before="0"/>
            </w:pPr>
            <w:r>
              <w:rPr>
                <w:rFonts w:ascii="Arial" w:cs="Arial" w:eastAsia="Arial" w:hAnsi="Arial"/>
                <w:b/>
                <w:bCs/>
                <w:color w:val="FFFFFF"/>
                <w:sz w:val="22"/>
                <w:szCs w:val="22"/>
              </w:rPr>
              <w:t xml:space="preserve">Weight</w:t>
            </w:r>
          </w:p>
        </w:tc>
        <w:tc>
          <w:tcPr>
            <w:tcW w:type="dxa" w:w="4560"/>
            <w:tcBorders>
              <w:top w:val="single" w:color="2E6DA4" w:sz="6"/>
              <w:left w:val="single" w:color="2E6DA4" w:sz="6"/>
              <w:bottom w:val="single" w:color="2E6DA4" w:sz="6"/>
              <w:right w:val="single" w:color="2E6DA4" w:sz="6"/>
            </w:tcBorders>
            <w:shd w:fill="1B3A5C" w:val="clear"/>
            <w:tcMar>
              <w:top w:type="dxa" w:w="80"/>
              <w:left w:type="dxa" w:w="120"/>
              <w:bottom w:type="dxa" w:w="80"/>
              <w:right w:type="dxa" w:w="120"/>
            </w:tcMar>
          </w:tcPr>
          <w:p>
            <w:pPr>
              <w:spacing w:after="0" w:before="0"/>
            </w:pPr>
            <w:r>
              <w:rPr>
                <w:rFonts w:ascii="Arial" w:cs="Arial" w:eastAsia="Arial" w:hAnsi="Arial"/>
                <w:b/>
                <w:bCs/>
                <w:color w:val="FFFFFF"/>
                <w:sz w:val="22"/>
                <w:szCs w:val="22"/>
              </w:rPr>
              <w:t xml:space="preserve">Rationale</w:t>
            </w:r>
          </w:p>
        </w:tc>
      </w:tr>
      <w:tr>
        <w:tc>
          <w:tcPr>
            <w:tcW w:type="dxa" w:w="3000"/>
            <w:tcBorders>
              <w:top w:val="single" w:color="737370" w:sz="4"/>
              <w:left w:val="single" w:color="737370" w:sz="4"/>
              <w:bottom w:val="single" w:color="737370" w:sz="4"/>
              <w:right w:val="single" w:color="737370" w:sz="4"/>
            </w:tcBorders>
            <w:shd w:fill="FFFFFF" w:val="clear"/>
            <w:tcMar>
              <w:top w:type="dxa" w:w="80"/>
              <w:left w:type="dxa" w:w="120"/>
              <w:bottom w:type="dxa" w:w="80"/>
              <w:right w:type="dxa" w:w="120"/>
            </w:tcMar>
          </w:tcPr>
          <w:p>
            <w:pPr>
              <w:spacing w:after="0" w:before="0"/>
            </w:pPr>
            <w:r>
              <w:rPr>
                <w:rFonts w:ascii="Arial" w:cs="Arial" w:eastAsia="Arial" w:hAnsi="Arial"/>
                <w:color w:val="3D3D3A"/>
                <w:sz w:val="22"/>
                <w:szCs w:val="22"/>
              </w:rPr>
              <w:t xml:space="preserve">health_score</w:t>
            </w:r>
          </w:p>
        </w:tc>
        <w:tc>
          <w:tcPr>
            <w:tcW w:type="dxa" w:w="1800"/>
            <w:tcBorders>
              <w:top w:val="single" w:color="737370" w:sz="4"/>
              <w:left w:val="single" w:color="737370" w:sz="4"/>
              <w:bottom w:val="single" w:color="737370" w:sz="4"/>
              <w:right w:val="single" w:color="737370" w:sz="4"/>
            </w:tcBorders>
            <w:shd w:fill="FFFFFF" w:val="clear"/>
            <w:tcMar>
              <w:top w:type="dxa" w:w="80"/>
              <w:left w:type="dxa" w:w="120"/>
              <w:bottom w:type="dxa" w:w="80"/>
              <w:right w:type="dxa" w:w="120"/>
            </w:tcMar>
          </w:tcPr>
          <w:p>
            <w:pPr>
              <w:spacing w:after="0" w:before="0"/>
            </w:pPr>
            <w:r>
              <w:rPr>
                <w:rFonts w:ascii="Arial" w:cs="Arial" w:eastAsia="Arial" w:hAnsi="Arial"/>
                <w:color w:val="3D3D3A"/>
                <w:sz w:val="22"/>
                <w:szCs w:val="22"/>
              </w:rPr>
              <w:t xml:space="preserve">35%</w:t>
            </w:r>
          </w:p>
        </w:tc>
        <w:tc>
          <w:tcPr>
            <w:tcW w:type="dxa" w:w="4560"/>
            <w:tcBorders>
              <w:top w:val="single" w:color="737370" w:sz="4"/>
              <w:left w:val="single" w:color="737370" w:sz="4"/>
              <w:bottom w:val="single" w:color="737370" w:sz="4"/>
              <w:right w:val="single" w:color="737370" w:sz="4"/>
            </w:tcBorders>
            <w:shd w:fill="FFFFFF" w:val="clear"/>
            <w:tcMar>
              <w:top w:type="dxa" w:w="80"/>
              <w:left w:type="dxa" w:w="120"/>
              <w:bottom w:type="dxa" w:w="80"/>
              <w:right w:type="dxa" w:w="120"/>
            </w:tcMar>
          </w:tcPr>
          <w:p>
            <w:pPr>
              <w:spacing w:after="0" w:before="0"/>
            </w:pPr>
            <w:r>
              <w:rPr>
                <w:rFonts w:ascii="Arial" w:cs="Arial" w:eastAsia="Arial" w:hAnsi="Arial"/>
                <w:color w:val="3D3D3A"/>
                <w:sz w:val="22"/>
                <w:szCs w:val="22"/>
              </w:rPr>
              <w:t xml:space="preserve">Physical condition is the strongest indicator of buyer interest</w:t>
            </w:r>
          </w:p>
        </w:tc>
      </w:tr>
      <w:tr>
        <w:tc>
          <w:tcPr>
            <w:tcW w:type="dxa" w:w="3000"/>
            <w:tcBorders>
              <w:top w:val="single" w:color="737370" w:sz="4"/>
              <w:left w:val="single" w:color="737370" w:sz="4"/>
              <w:bottom w:val="single" w:color="737370" w:sz="4"/>
              <w:right w:val="single" w:color="737370" w:sz="4"/>
            </w:tcBorders>
            <w:shd w:fill="F4F3EF" w:val="clear"/>
            <w:tcMar>
              <w:top w:type="dxa" w:w="80"/>
              <w:left w:type="dxa" w:w="120"/>
              <w:bottom w:type="dxa" w:w="80"/>
              <w:right w:type="dxa" w:w="120"/>
            </w:tcMar>
          </w:tcPr>
          <w:p>
            <w:pPr>
              <w:spacing w:after="0" w:before="0"/>
            </w:pPr>
            <w:r>
              <w:rPr>
                <w:rFonts w:ascii="Arial" w:cs="Arial" w:eastAsia="Arial" w:hAnsi="Arial"/>
                <w:color w:val="3D3D3A"/>
                <w:sz w:val="22"/>
                <w:szCs w:val="22"/>
              </w:rPr>
              <w:t xml:space="preserve">recency (year)</w:t>
            </w:r>
          </w:p>
        </w:tc>
        <w:tc>
          <w:tcPr>
            <w:tcW w:type="dxa" w:w="1800"/>
            <w:tcBorders>
              <w:top w:val="single" w:color="737370" w:sz="4"/>
              <w:left w:val="single" w:color="737370" w:sz="4"/>
              <w:bottom w:val="single" w:color="737370" w:sz="4"/>
              <w:right w:val="single" w:color="737370" w:sz="4"/>
            </w:tcBorders>
            <w:shd w:fill="F4F3EF" w:val="clear"/>
            <w:tcMar>
              <w:top w:type="dxa" w:w="80"/>
              <w:left w:type="dxa" w:w="120"/>
              <w:bottom w:type="dxa" w:w="80"/>
              <w:right w:type="dxa" w:w="120"/>
            </w:tcMar>
          </w:tcPr>
          <w:p>
            <w:pPr>
              <w:spacing w:after="0" w:before="0"/>
            </w:pPr>
            <w:r>
              <w:rPr>
                <w:rFonts w:ascii="Arial" w:cs="Arial" w:eastAsia="Arial" w:hAnsi="Arial"/>
                <w:color w:val="3D3D3A"/>
                <w:sz w:val="22"/>
                <w:szCs w:val="22"/>
              </w:rPr>
              <w:t xml:space="preserve">25%</w:t>
            </w:r>
          </w:p>
        </w:tc>
        <w:tc>
          <w:tcPr>
            <w:tcW w:type="dxa" w:w="4560"/>
            <w:tcBorders>
              <w:top w:val="single" w:color="737370" w:sz="4"/>
              <w:left w:val="single" w:color="737370" w:sz="4"/>
              <w:bottom w:val="single" w:color="737370" w:sz="4"/>
              <w:right w:val="single" w:color="737370" w:sz="4"/>
            </w:tcBorders>
            <w:shd w:fill="F4F3EF" w:val="clear"/>
            <w:tcMar>
              <w:top w:type="dxa" w:w="80"/>
              <w:left w:type="dxa" w:w="120"/>
              <w:bottom w:type="dxa" w:w="80"/>
              <w:right w:type="dxa" w:w="120"/>
            </w:tcMar>
          </w:tcPr>
          <w:p>
            <w:pPr>
              <w:spacing w:after="0" w:before="0"/>
            </w:pPr>
            <w:r>
              <w:rPr>
                <w:rFonts w:ascii="Arial" w:cs="Arial" w:eastAsia="Arial" w:hAnsi="Arial"/>
                <w:color w:val="3D3D3A"/>
                <w:sz w:val="22"/>
                <w:szCs w:val="22"/>
              </w:rPr>
              <w:t xml:space="preserve">Newer cars attract more views and enquiries in any marketplace</w:t>
            </w:r>
          </w:p>
        </w:tc>
      </w:tr>
      <w:tr>
        <w:tc>
          <w:tcPr>
            <w:tcW w:type="dxa" w:w="3000"/>
            <w:tcBorders>
              <w:top w:val="single" w:color="737370" w:sz="4"/>
              <w:left w:val="single" w:color="737370" w:sz="4"/>
              <w:bottom w:val="single" w:color="737370" w:sz="4"/>
              <w:right w:val="single" w:color="737370" w:sz="4"/>
            </w:tcBorders>
            <w:shd w:fill="FFFFFF" w:val="clear"/>
            <w:tcMar>
              <w:top w:type="dxa" w:w="80"/>
              <w:left w:type="dxa" w:w="120"/>
              <w:bottom w:type="dxa" w:w="80"/>
              <w:right w:type="dxa" w:w="120"/>
            </w:tcMar>
          </w:tcPr>
          <w:p>
            <w:pPr>
              <w:spacing w:after="0" w:before="0"/>
            </w:pPr>
            <w:r>
              <w:rPr>
                <w:rFonts w:ascii="Arial" w:cs="Arial" w:eastAsia="Arial" w:hAnsi="Arial"/>
                <w:color w:val="3D3D3A"/>
                <w:sz w:val="22"/>
                <w:szCs w:val="22"/>
              </w:rPr>
              <w:t xml:space="preserve">value (price)</w:t>
            </w:r>
          </w:p>
        </w:tc>
        <w:tc>
          <w:tcPr>
            <w:tcW w:type="dxa" w:w="1800"/>
            <w:tcBorders>
              <w:top w:val="single" w:color="737370" w:sz="4"/>
              <w:left w:val="single" w:color="737370" w:sz="4"/>
              <w:bottom w:val="single" w:color="737370" w:sz="4"/>
              <w:right w:val="single" w:color="737370" w:sz="4"/>
            </w:tcBorders>
            <w:shd w:fill="FFFFFF" w:val="clear"/>
            <w:tcMar>
              <w:top w:type="dxa" w:w="80"/>
              <w:left w:type="dxa" w:w="120"/>
              <w:bottom w:type="dxa" w:w="80"/>
              <w:right w:type="dxa" w:w="120"/>
            </w:tcMar>
          </w:tcPr>
          <w:p>
            <w:pPr>
              <w:spacing w:after="0" w:before="0"/>
            </w:pPr>
            <w:r>
              <w:rPr>
                <w:rFonts w:ascii="Arial" w:cs="Arial" w:eastAsia="Arial" w:hAnsi="Arial"/>
                <w:color w:val="3D3D3A"/>
                <w:sz w:val="22"/>
                <w:szCs w:val="22"/>
              </w:rPr>
              <w:t xml:space="preserve">20%</w:t>
            </w:r>
          </w:p>
        </w:tc>
        <w:tc>
          <w:tcPr>
            <w:tcW w:type="dxa" w:w="4560"/>
            <w:tcBorders>
              <w:top w:val="single" w:color="737370" w:sz="4"/>
              <w:left w:val="single" w:color="737370" w:sz="4"/>
              <w:bottom w:val="single" w:color="737370" w:sz="4"/>
              <w:right w:val="single" w:color="737370" w:sz="4"/>
            </w:tcBorders>
            <w:shd w:fill="FFFFFF" w:val="clear"/>
            <w:tcMar>
              <w:top w:type="dxa" w:w="80"/>
              <w:left w:type="dxa" w:w="120"/>
              <w:bottom w:type="dxa" w:w="80"/>
              <w:right w:type="dxa" w:w="120"/>
            </w:tcMar>
          </w:tcPr>
          <w:p>
            <w:pPr>
              <w:spacing w:after="0" w:before="0"/>
            </w:pPr>
            <w:r>
              <w:rPr>
                <w:rFonts w:ascii="Arial" w:cs="Arial" w:eastAsia="Arial" w:hAnsi="Arial"/>
                <w:color w:val="3D3D3A"/>
                <w:sz w:val="22"/>
                <w:szCs w:val="22"/>
              </w:rPr>
              <w:t xml:space="preserve">Cheaper listings relative to market get more conversion attempts</w:t>
            </w:r>
          </w:p>
        </w:tc>
      </w:tr>
      <w:tr>
        <w:tc>
          <w:tcPr>
            <w:tcW w:type="dxa" w:w="3000"/>
            <w:tcBorders>
              <w:top w:val="single" w:color="737370" w:sz="4"/>
              <w:left w:val="single" w:color="737370" w:sz="4"/>
              <w:bottom w:val="single" w:color="737370" w:sz="4"/>
              <w:right w:val="single" w:color="737370" w:sz="4"/>
            </w:tcBorders>
            <w:shd w:fill="F4F3EF" w:val="clear"/>
            <w:tcMar>
              <w:top w:type="dxa" w:w="80"/>
              <w:left w:type="dxa" w:w="120"/>
              <w:bottom w:type="dxa" w:w="80"/>
              <w:right w:type="dxa" w:w="120"/>
            </w:tcMar>
          </w:tcPr>
          <w:p>
            <w:pPr>
              <w:spacing w:after="0" w:before="0"/>
            </w:pPr>
            <w:r>
              <w:rPr>
                <w:rFonts w:ascii="Arial" w:cs="Arial" w:eastAsia="Arial" w:hAnsi="Arial"/>
                <w:color w:val="3D3D3A"/>
                <w:sz w:val="22"/>
                <w:szCs w:val="22"/>
              </w:rPr>
              <w:t xml:space="preserve">conversion</w:t>
            </w:r>
          </w:p>
        </w:tc>
        <w:tc>
          <w:tcPr>
            <w:tcW w:type="dxa" w:w="1800"/>
            <w:tcBorders>
              <w:top w:val="single" w:color="737370" w:sz="4"/>
              <w:left w:val="single" w:color="737370" w:sz="4"/>
              <w:bottom w:val="single" w:color="737370" w:sz="4"/>
              <w:right w:val="single" w:color="737370" w:sz="4"/>
            </w:tcBorders>
            <w:shd w:fill="F4F3EF" w:val="clear"/>
            <w:tcMar>
              <w:top w:type="dxa" w:w="80"/>
              <w:left w:type="dxa" w:w="120"/>
              <w:bottom w:type="dxa" w:w="80"/>
              <w:right w:type="dxa" w:w="120"/>
            </w:tcMar>
          </w:tcPr>
          <w:p>
            <w:pPr>
              <w:spacing w:after="0" w:before="0"/>
            </w:pPr>
            <w:r>
              <w:rPr>
                <w:rFonts w:ascii="Arial" w:cs="Arial" w:eastAsia="Arial" w:hAnsi="Arial"/>
                <w:color w:val="3D3D3A"/>
                <w:sz w:val="22"/>
                <w:szCs w:val="22"/>
              </w:rPr>
              <w:t xml:space="preserve">20%</w:t>
            </w:r>
          </w:p>
        </w:tc>
        <w:tc>
          <w:tcPr>
            <w:tcW w:type="dxa" w:w="4560"/>
            <w:tcBorders>
              <w:top w:val="single" w:color="737370" w:sz="4"/>
              <w:left w:val="single" w:color="737370" w:sz="4"/>
              <w:bottom w:val="single" w:color="737370" w:sz="4"/>
              <w:right w:val="single" w:color="737370" w:sz="4"/>
            </w:tcBorders>
            <w:shd w:fill="F4F3EF" w:val="clear"/>
            <w:tcMar>
              <w:top w:type="dxa" w:w="80"/>
              <w:left w:type="dxa" w:w="120"/>
              <w:bottom w:type="dxa" w:w="80"/>
              <w:right w:type="dxa" w:w="120"/>
            </w:tcMar>
          </w:tcPr>
          <w:p>
            <w:pPr>
              <w:spacing w:after="0" w:before="0"/>
            </w:pPr>
            <w:r>
              <w:rPr>
                <w:rFonts w:ascii="Arial" w:cs="Arial" w:eastAsia="Arial" w:hAnsi="Arial"/>
                <w:color w:val="3D3D3A"/>
                <w:sz w:val="22"/>
                <w:szCs w:val="22"/>
              </w:rPr>
              <w:t xml:space="preserve">Past conversion of similar cars is the strongest behavioral signal</w:t>
            </w:r>
          </w:p>
        </w:tc>
      </w:tr>
    </w:tbl>
    <w:p>
      <w:pPr>
        <w:spacing w:after="0" w:before="120"/>
      </w:pPr>
      <w:r>
        <w:rPr>
          <w:rFonts w:ascii="Arial" w:cs="Arial" w:eastAsia="Arial" w:hAnsi="Arial"/>
          <w:color w:val="3D3D3A"/>
          <w:sz w:val="22"/>
          <w:szCs w:val="22"/>
        </w:rPr>
        <w:t xml:space="preserve"/>
      </w:r>
    </w:p>
    <w:p>
      <w:pPr>
        <w:spacing w:after="100" w:before="60"/>
        <w:jc w:val="both"/>
      </w:pPr>
      <w:r>
        <w:rPr>
          <w:rFonts w:ascii="Arial" w:cs="Arial" w:eastAsia="Arial" w:hAnsi="Arial"/>
          <w:color w:val="3D3D3A"/>
          <w:sz w:val="22"/>
          <w:szCs w:val="22"/>
        </w:rPr>
        <w:t xml:space="preserve">The recency normalisation (year - 2010) / (2024 - 2010) scales the year to 0.0–1.0 so it is comparable to the other signals. A 2024 car gets 1.0, a 2010 car gets 0.0. The value formula 1 - price/10,000,000 inverts price so cheaper cars score higher — a 1L car scores 0.99, a 50L car scores 0.95, a 1Cr car scores 0.90.</w:t>
      </w:r>
    </w:p>
    <w:p>
      <w:pPr>
        <w:spacing w:after="0" w:before="120"/>
      </w:pPr>
      <w:r>
        <w:rPr>
          <w:rFonts w:ascii="Arial" w:cs="Arial" w:eastAsia="Arial" w:hAnsi="Arial"/>
          <w:color w:val="3D3D3A"/>
          <w:sz w:val="22"/>
          <w:szCs w:val="22"/>
        </w:rPr>
        <w:t xml:space="preserve"/>
      </w:r>
    </w:p>
    <w:p>
      <w:r>
        <w:br w:type="page"/>
      </w:r>
    </w:p>
    <w:p>
      <w:pPr>
        <w:pStyle w:val="Heading1"/>
        <w:pBdr>
          <w:bottom w:val="single" w:color="2E6DA4" w:sz="6" w:space="4"/>
        </w:pBdr>
        <w:spacing w:after="160" w:before="400"/>
      </w:pPr>
      <w:r>
        <w:rPr>
          <w:rFonts w:ascii="Arial" w:cs="Arial" w:eastAsia="Arial" w:hAnsi="Arial"/>
          <w:b/>
          <w:bCs/>
          <w:color w:val="1B3A5C"/>
          <w:sz w:val="40"/>
          <w:szCs w:val="40"/>
        </w:rPr>
        <w:t xml:space="preserve">3. Script 2 — preprocess.py</w:t>
      </w:r>
    </w:p>
    <w:p>
      <w:pPr>
        <w:spacing w:after="100" w:before="60"/>
        <w:jc w:val="both"/>
      </w:pPr>
      <w:r>
        <w:rPr>
          <w:rFonts w:ascii="Arial" w:cs="Arial" w:eastAsia="Arial" w:hAnsi="Arial"/>
          <w:color w:val="3D3D3A"/>
          <w:sz w:val="22"/>
          <w:szCs w:val="22"/>
        </w:rPr>
        <w:t xml:space="preserve">The preprocessing script transforms raw CSV data into model-ready numeric arrays. This is where the most important design decisions in the entire pipeline are made — decisions that permanently lock the interface between Python and Java. The script runs 6 sequential steps and produces 14 output files.</w:t>
      </w:r>
    </w:p>
    <w:p>
      <w:pPr>
        <w:spacing w:after="0" w:before="120"/>
      </w:pPr>
      <w:r>
        <w:rPr>
          <w:rFonts w:ascii="Arial" w:cs="Arial" w:eastAsia="Arial" w:hAnsi="Arial"/>
          <w:color w:val="3D3D3A"/>
          <w:sz w:val="22"/>
          <w:szCs w:val="22"/>
        </w:rPr>
        <w:t xml:space="preserve"/>
      </w:r>
    </w:p>
    <w:p>
      <w:pPr>
        <w:pStyle w:val="Heading2"/>
        <w:spacing w:after="120" w:before="320"/>
      </w:pPr>
      <w:r>
        <w:rPr>
          <w:rFonts w:ascii="Arial" w:cs="Arial" w:eastAsia="Arial" w:hAnsi="Arial"/>
          <w:b/>
          <w:bCs/>
          <w:color w:val="1B3A5C"/>
          <w:sz w:val="30"/>
          <w:szCs w:val="30"/>
        </w:rPr>
        <w:t xml:space="preserve">3.1 Why Preprocessing is Necessary</w:t>
      </w:r>
    </w:p>
    <w:p>
      <w:pPr>
        <w:spacing w:after="100" w:before="60"/>
        <w:jc w:val="both"/>
      </w:pPr>
      <w:r>
        <w:rPr>
          <w:rFonts w:ascii="Arial" w:cs="Arial" w:eastAsia="Arial" w:hAnsi="Arial"/>
          <w:color w:val="3D3D3A"/>
          <w:sz w:val="22"/>
          <w:szCs w:val="22"/>
        </w:rPr>
        <w:t xml:space="preserve">Machine learning models only understand numbers. They cannot process the string 'BMW', a timestamp, or a currency value of 2,450,000. Preprocessing is the process of converting all inputs into a consistent numeric representation that captures the original meaning without losing information. There are three specific transformations required here: encoding text categories, scaling numeric ranges, and splitting data for honest evaluation.</w:t>
      </w:r>
    </w:p>
    <w:p>
      <w:pPr>
        <w:spacing w:after="0" w:before="120"/>
      </w:pPr>
      <w:r>
        <w:rPr>
          <w:rFonts w:ascii="Arial" w:cs="Arial" w:eastAsia="Arial" w:hAnsi="Arial"/>
          <w:color w:val="3D3D3A"/>
          <w:sz w:val="22"/>
          <w:szCs w:val="22"/>
        </w:rPr>
        <w:t xml:space="preserve"/>
      </w:r>
    </w:p>
    <w:p>
      <w:pPr>
        <w:pStyle w:val="Heading2"/>
        <w:spacing w:after="120" w:before="320"/>
      </w:pPr>
      <w:r>
        <w:rPr>
          <w:rFonts w:ascii="Arial" w:cs="Arial" w:eastAsia="Arial" w:hAnsi="Arial"/>
          <w:b/>
          <w:bCs/>
          <w:color w:val="1B3A5C"/>
          <w:sz w:val="30"/>
          <w:szCs w:val="30"/>
        </w:rPr>
        <w:t xml:space="preserve">3.2 Step 2 — Feature Engineering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37370" w:sz="4"/>
              <w:left w:val="single" w:color="737370" w:sz="4"/>
              <w:bottom w:val="single" w:color="737370" w:sz="4"/>
              <w:right w:val="single" w:color="737370" w:sz="4"/>
            </w:tcBorders>
            <w:shd w:fill="F0EDE8" w:val="clear"/>
            <w:tcMar>
              <w:top w:type="dxa" w:w="120"/>
              <w:left w:type="dxa" w:w="200"/>
              <w:bottom w:type="dxa" w:w="120"/>
              <w:right w:type="dxa" w:w="200"/>
            </w:tcMar>
          </w:tcPr>
          <w:p>
            <w:pPr>
              <w:spacing w:after="0" w:before="0"/>
            </w:pPr>
            <w:r>
              <w:rPr>
                <w:rFonts w:ascii="Courier New" w:cs="Courier New" w:eastAsia="Courier New" w:hAnsi="Courier New"/>
                <w:color w:val="1B3A5C"/>
                <w:sz w:val="18"/>
                <w:szCs w:val="18"/>
              </w:rPr>
              <w:t xml:space="preserve">def engineer_features(df):</w:t>
            </w:r>
          </w:p>
          <w:p>
            <w:pPr>
              <w:spacing w:after="0" w:before="0"/>
            </w:pPr>
            <w:r>
              <w:rPr>
                <w:rFonts w:ascii="Courier New" w:cs="Courier New" w:eastAsia="Courier New" w:hAnsi="Courier New"/>
                <w:color w:val="1B3A5C"/>
                <w:sz w:val="18"/>
                <w:szCs w:val="18"/>
              </w:rPr>
              <w:t xml:space="preserve">    df['car_age']        = 2024 - df['year']</w:t>
            </w:r>
          </w:p>
          <w:p>
            <w:pPr>
              <w:spacing w:after="0" w:before="0"/>
            </w:pPr>
            <w:r>
              <w:rPr>
                <w:rFonts w:ascii="Courier New" w:cs="Courier New" w:eastAsia="Courier New" w:hAnsi="Courier New"/>
                <w:color w:val="1B3A5C"/>
                <w:sz w:val="18"/>
                <w:szCs w:val="18"/>
              </w:rPr>
              <w:t xml:space="preserve">    df['log_price']      = np.log1p(df['listing_price'])</w:t>
            </w:r>
          </w:p>
          <w:p>
            <w:pPr>
              <w:spacing w:after="0" w:before="0"/>
            </w:pPr>
            <w:r>
              <w:rPr>
                <w:rFonts w:ascii="Courier New" w:cs="Courier New" w:eastAsia="Courier New" w:hAnsi="Courier New"/>
                <w:color w:val="1B3A5C"/>
                <w:sz w:val="18"/>
                <w:szCs w:val="18"/>
              </w:rPr>
              <w:t xml:space="preserve">    df['log_km']         = np.log1p(df['km_driven'])</w:t>
            </w:r>
          </w:p>
          <w:p>
            <w:pPr>
              <w:spacing w:after="0" w:before="0"/>
            </w:pPr>
            <w:r>
              <w:rPr>
                <w:rFonts w:ascii="Courier New" w:cs="Courier New" w:eastAsia="Courier New" w:hAnsi="Courier New"/>
                <w:color w:val="1B3A5C"/>
                <w:sz w:val="18"/>
                <w:szCs w:val="18"/>
              </w:rPr>
              <w:t xml:space="preserve">    df['price_per_year'] = df['listing_price'] / (df['car_age'] + 1)</w:t>
            </w:r>
          </w:p>
          <w:p>
            <w:pPr>
              <w:spacing w:after="0" w:before="0"/>
            </w:pPr>
            <w:r>
              <w:rPr>
                <w:rFonts w:ascii="Courier New" w:cs="Courier New" w:eastAsia="Courier New" w:hAnsi="Courier New"/>
                <w:color w:val="1B3A5C"/>
                <w:sz w:val="18"/>
                <w:szCs w:val="18"/>
              </w:rPr>
              <w:t xml:space="preserve">    df['is_first_owner'] = (df['owner_number'] == 'First').astype(int)</w:t>
            </w:r>
          </w:p>
          <w:p>
            <w:pPr>
              <w:spacing w:after="0" w:before="0"/>
            </w:pPr>
            <w:r>
              <w:rPr>
                <w:rFonts w:ascii="Courier New" w:cs="Courier New" w:eastAsia="Courier New" w:hAnsi="Courier New"/>
                <w:color w:val="1B3A5C"/>
                <w:sz w:val="18"/>
                <w:szCs w:val="18"/>
              </w:rPr>
              <w:t xml:space="preserve">    df['is_automatic']   = (df['transmission'] == 'Automatic').astype(int)</w:t>
            </w:r>
          </w:p>
          <w:p>
            <w:pPr>
              <w:spacing w:after="0" w:before="0"/>
            </w:pPr>
            <w:r>
              <w:rPr>
                <w:rFonts w:ascii="Courier New" w:cs="Courier New" w:eastAsia="Courier New" w:hAnsi="Courier New"/>
                <w:color w:val="1B3A5C"/>
                <w:sz w:val="18"/>
                <w:szCs w:val="18"/>
              </w:rPr>
              <w:t xml:space="preserve">    df['is_electric']    = (df['fuel_type'] == 'Electric').astype(int)</w:t>
            </w:r>
          </w:p>
          <w:p>
            <w:pPr>
              <w:spacing w:after="0" w:before="0"/>
            </w:pPr>
            <w:r>
              <w:rPr>
                <w:rFonts w:ascii="Courier New" w:cs="Courier New" w:eastAsia="Courier New" w:hAnsi="Courier New"/>
                <w:color w:val="1B3A5C"/>
                <w:sz w:val="18"/>
                <w:szCs w:val="18"/>
              </w:rPr>
              <w:t xml:space="preserve">    df['is_diesel']      = (df['fuel_type'] == 'Diesel').astype(int)</w:t>
            </w:r>
          </w:p>
        </w:tc>
      </w:tr>
    </w:tbl>
    <w:p>
      <w:pPr>
        <w:spacing w:after="0" w:before="120"/>
      </w:pPr>
      <w:r>
        <w:rPr>
          <w:rFonts w:ascii="Arial" w:cs="Arial" w:eastAsia="Arial" w:hAnsi="Arial"/>
          <w:color w:val="3D3D3A"/>
          <w:sz w:val="22"/>
          <w:szCs w:val="22"/>
        </w:rPr>
        <w:t xml:space="preserve"/>
      </w:r>
    </w:p>
    <w:p>
      <w:pPr>
        <w:spacing w:after="100" w:before="60"/>
        <w:jc w:val="both"/>
      </w:pPr>
      <w:r>
        <w:rPr>
          <w:rFonts w:ascii="Arial" w:cs="Arial" w:eastAsia="Arial" w:hAnsi="Arial"/>
          <w:color w:val="3D3D3A"/>
          <w:sz w:val="22"/>
          <w:szCs w:val="22"/>
        </w:rPr>
        <w:t xml:space="preserve">Each derived feature is explained:</w:t>
      </w:r>
    </w:p>
    <w:p>
      <w:pPr>
        <w:pStyle w:val="ListParagraph"/>
        <w:numPr>
          <w:ilvl w:val="0"/>
          <w:numId w:val="3"/>
        </w:numPr>
        <w:spacing w:after="40" w:before="40"/>
      </w:pPr>
      <w:r>
        <w:rPr>
          <w:rFonts w:ascii="Arial" w:cs="Arial" w:eastAsia="Arial" w:hAnsi="Arial"/>
          <w:b/>
          <w:bCs/>
          <w:color w:val="3D3D3A"/>
          <w:sz w:val="22"/>
          <w:szCs w:val="22"/>
        </w:rPr>
        <w:t xml:space="preserve">car_age</w:t>
      </w:r>
      <w:r>
        <w:rPr>
          <w:rFonts w:ascii="Arial" w:cs="Arial" w:eastAsia="Arial" w:hAnsi="Arial"/>
          <w:color w:val="3D3D3A"/>
          <w:sz w:val="22"/>
          <w:szCs w:val="22"/>
        </w:rPr>
        <w:t xml:space="preserve"> — Converts year (e.g. 2019) into a more direct signal (age=5). The model finds it easier to learn 'younger is better' from a number that increases with time rather than a year that decreases.</w:t>
      </w:r>
    </w:p>
    <w:p>
      <w:pPr>
        <w:pStyle w:val="ListParagraph"/>
        <w:numPr>
          <w:ilvl w:val="0"/>
          <w:numId w:val="3"/>
        </w:numPr>
        <w:spacing w:after="40" w:before="40"/>
      </w:pPr>
      <w:r>
        <w:rPr>
          <w:rFonts w:ascii="Arial" w:cs="Arial" w:eastAsia="Arial" w:hAnsi="Arial"/>
          <w:b/>
          <w:bCs/>
          <w:color w:val="3D3D3A"/>
          <w:sz w:val="22"/>
          <w:szCs w:val="22"/>
        </w:rPr>
        <w:t xml:space="preserve">log_price and log_km</w:t>
      </w:r>
      <w:r>
        <w:rPr>
          <w:rFonts w:ascii="Arial" w:cs="Arial" w:eastAsia="Arial" w:hAnsi="Arial"/>
          <w:color w:val="3D3D3A"/>
          <w:sz w:val="22"/>
          <w:szCs w:val="22"/>
        </w:rPr>
        <w:t xml:space="preserve"> — The logarithm transform is one of the most important decisions in the script. Without it, a listing priced at 63 lakh has raw value 6,300,000 while one at 3 lakh has value 300,000. The ratio is 21:1, which creates a massive imbalance in any decision tree split. After log transform, log1p(6300000)=15.66 and log1p(300000)=12.61 — a ratio of only 1.24:1. np.log1p() is used instead of np.log() because log1p(0)=0 while log(0) is undefined.</w:t>
      </w:r>
    </w:p>
    <w:p>
      <w:pPr>
        <w:pStyle w:val="ListParagraph"/>
        <w:numPr>
          <w:ilvl w:val="0"/>
          <w:numId w:val="3"/>
        </w:numPr>
        <w:spacing w:after="40" w:before="40"/>
      </w:pPr>
      <w:r>
        <w:rPr>
          <w:rFonts w:ascii="Arial" w:cs="Arial" w:eastAsia="Arial" w:hAnsi="Arial"/>
          <w:b/>
          <w:bCs/>
          <w:color w:val="3D3D3A"/>
          <w:sz w:val="22"/>
          <w:szCs w:val="22"/>
        </w:rPr>
        <w:t xml:space="preserve">price_per_year</w:t>
      </w:r>
      <w:r>
        <w:rPr>
          <w:rFonts w:ascii="Arial" w:cs="Arial" w:eastAsia="Arial" w:hAnsi="Arial"/>
          <w:color w:val="3D3D3A"/>
          <w:sz w:val="22"/>
          <w:szCs w:val="22"/>
        </w:rPr>
        <w:t xml:space="preserve"> — A 2021 car at 10 lakh has better value than a 2015 car at 10 lakh. This feature captures that relationship. The +1 prevents division by zero for brand-new cars.</w:t>
      </w:r>
    </w:p>
    <w:p>
      <w:pPr>
        <w:pStyle w:val="ListParagraph"/>
        <w:numPr>
          <w:ilvl w:val="0"/>
          <w:numId w:val="3"/>
        </w:numPr>
        <w:spacing w:after="40" w:before="40"/>
      </w:pPr>
      <w:r>
        <w:rPr>
          <w:rFonts w:ascii="Arial" w:cs="Arial" w:eastAsia="Arial" w:hAnsi="Arial"/>
          <w:b/>
          <w:bCs/>
          <w:color w:val="3D3D3A"/>
          <w:sz w:val="22"/>
          <w:szCs w:val="22"/>
        </w:rPr>
        <w:t xml:space="preserve">is_first_owner, is_automatic, is_electric, is_diesel</w:t>
      </w:r>
      <w:r>
        <w:rPr>
          <w:rFonts w:ascii="Arial" w:cs="Arial" w:eastAsia="Arial" w:hAnsi="Arial"/>
          <w:color w:val="3D3D3A"/>
          <w:sz w:val="22"/>
          <w:szCs w:val="22"/>
        </w:rPr>
        <w:t xml:space="preserve"> — Boolean conversions using .astype(int) which maps True to 1 and False to 0. These are called binary features. Rather than one-hot encoding transmission (Automatic=0/1, Manual=0/1), a single is_automatic column is sufficient because the two values are mutually exclusive and perfectly complementary.</w:t>
      </w:r>
    </w:p>
    <w:p>
      <w:pPr>
        <w:spacing w:after="0" w:before="120"/>
      </w:pPr>
      <w:r>
        <w:rPr>
          <w:rFonts w:ascii="Arial" w:cs="Arial" w:eastAsia="Arial" w:hAnsi="Arial"/>
          <w:color w:val="3D3D3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6E56" w:sz="4"/>
              <w:left w:val="single" w:color="0F6E56" w:sz="4"/>
              <w:bottom w:val="single" w:color="0F6E56" w:sz="4"/>
              <w:right w:val="single" w:color="0F6E56" w:sz="4"/>
            </w:tcBorders>
            <w:shd w:fill="E1F5EE" w:val="clear"/>
            <w:tcMar>
              <w:top w:type="dxa" w:w="120"/>
              <w:left w:type="dxa" w:w="180"/>
              <w:bottom w:type="dxa" w:w="120"/>
              <w:right w:type="dxa" w:w="180"/>
            </w:tcMar>
          </w:tcPr>
          <w:p>
            <w:pPr>
              <w:spacing w:after="60" w:before="0"/>
            </w:pPr>
            <w:r>
              <w:rPr>
                <w:rFonts w:ascii="Arial" w:cs="Arial" w:eastAsia="Arial" w:hAnsi="Arial"/>
                <w:b/>
                <w:bCs/>
                <w:color w:val="0F6E56"/>
                <w:sz w:val="20"/>
                <w:szCs w:val="20"/>
              </w:rPr>
              <w:t xml:space="preserve">Why use log transforms instead of normalisation?</w:t>
            </w:r>
          </w:p>
          <w:p>
            <w:pPr>
              <w:spacing w:after="0" w:before="0"/>
            </w:pPr>
            <w:r>
              <w:rPr>
                <w:rFonts w:ascii="Arial" w:cs="Arial" w:eastAsia="Arial" w:hAnsi="Arial"/>
                <w:color w:val="3D3D3A"/>
                <w:sz w:val="20"/>
                <w:szCs w:val="20"/>
              </w:rPr>
              <w:t xml:space="preserve">StandardScaler normalises a feature to mean=0, std=1. But if a feature has extreme outliers, the normalised outlier is still much larger than the rest. Log transform first compresses the range, then scaling standardises it. For price and km_driven, which span 2-3 orders of magnitude, log transform is essential. For health_score which is already 0–1, no log transform is needed.</w:t>
            </w:r>
          </w:p>
        </w:tc>
      </w:tr>
    </w:tbl>
    <w:p>
      <w:pPr>
        <w:spacing w:after="0" w:before="120"/>
      </w:pPr>
      <w:r>
        <w:rPr>
          <w:rFonts w:ascii="Arial" w:cs="Arial" w:eastAsia="Arial" w:hAnsi="Arial"/>
          <w:color w:val="3D3D3A"/>
          <w:sz w:val="22"/>
          <w:szCs w:val="22"/>
        </w:rPr>
        <w:t xml:space="preserve"/>
      </w:r>
    </w:p>
    <w:p>
      <w:pPr>
        <w:pStyle w:val="Heading2"/>
        <w:spacing w:after="120" w:before="320"/>
      </w:pPr>
      <w:r>
        <w:rPr>
          <w:rFonts w:ascii="Arial" w:cs="Arial" w:eastAsia="Arial" w:hAnsi="Arial"/>
          <w:b/>
          <w:bCs/>
          <w:color w:val="1B3A5C"/>
          <w:sz w:val="30"/>
          <w:szCs w:val="30"/>
        </w:rPr>
        <w:t xml:space="preserve">3.3 Step 3 — One-Hot Encoding (OHE)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37370" w:sz="4"/>
              <w:left w:val="single" w:color="737370" w:sz="4"/>
              <w:bottom w:val="single" w:color="737370" w:sz="4"/>
              <w:right w:val="single" w:color="737370" w:sz="4"/>
            </w:tcBorders>
            <w:shd w:fill="F0EDE8" w:val="clear"/>
            <w:tcMar>
              <w:top w:type="dxa" w:w="120"/>
              <w:left w:type="dxa" w:w="200"/>
              <w:bottom w:type="dxa" w:w="120"/>
              <w:right w:type="dxa" w:w="200"/>
            </w:tcMar>
          </w:tcPr>
          <w:p>
            <w:pPr>
              <w:spacing w:after="0" w:before="0"/>
            </w:pPr>
            <w:r>
              <w:rPr>
                <w:rFonts w:ascii="Courier New" w:cs="Courier New" w:eastAsia="Courier New" w:hAnsi="Courier New"/>
                <w:color w:val="1B3A5C"/>
                <w:sz w:val="18"/>
                <w:szCs w:val="18"/>
              </w:rPr>
              <w:t xml:space="preserve">CATEGORICAL_COLS = ['brand', 'city', 'fuel_type', 'transmission', 'owner_number']</w:t>
            </w:r>
          </w:p>
          <w:p>
            <w:pPr>
              <w:spacing w:after="0" w:before="0"/>
            </w:pPr>
            <w:r>
              <w:rPr>
                <w:rFonts w:ascii="Courier New" w:cs="Courier New" w:eastAsia="Courier New" w:hAnsi="Courier New"/>
                <w:color w:val="1B3A5C"/>
                <w:sz w:val="18"/>
                <w:szCs w:val="18"/>
              </w:rPr>
              <w:t xml:space="preserve"/>
            </w:r>
          </w:p>
          <w:p>
            <w:pPr>
              <w:spacing w:after="0" w:before="0"/>
            </w:pPr>
            <w:r>
              <w:rPr>
                <w:rFonts w:ascii="Courier New" w:cs="Courier New" w:eastAsia="Courier New" w:hAnsi="Courier New"/>
                <w:color w:val="1B3A5C"/>
                <w:sz w:val="18"/>
                <w:szCs w:val="18"/>
              </w:rPr>
              <w:t xml:space="preserve">dummies = pd.get_dummies(</w:t>
            </w:r>
          </w:p>
          <w:p>
            <w:pPr>
              <w:spacing w:after="0" w:before="0"/>
            </w:pPr>
            <w:r>
              <w:rPr>
                <w:rFonts w:ascii="Courier New" w:cs="Courier New" w:eastAsia="Courier New" w:hAnsi="Courier New"/>
                <w:color w:val="1B3A5C"/>
                <w:sz w:val="18"/>
                <w:szCs w:val="18"/>
              </w:rPr>
              <w:t xml:space="preserve">    df[CATEGORICAL_COLS],</w:t>
            </w:r>
          </w:p>
          <w:p>
            <w:pPr>
              <w:spacing w:after="0" w:before="0"/>
            </w:pPr>
            <w:r>
              <w:rPr>
                <w:rFonts w:ascii="Courier New" w:cs="Courier New" w:eastAsia="Courier New" w:hAnsi="Courier New"/>
                <w:color w:val="1B3A5C"/>
                <w:sz w:val="18"/>
                <w:szCs w:val="18"/>
              </w:rPr>
              <w:t xml:space="preserve">    prefix={c: c.replace('_', '').title() for c in CATEGORICAL_COLS},</w:t>
            </w:r>
          </w:p>
          <w:p>
            <w:pPr>
              <w:spacing w:after="0" w:before="0"/>
            </w:pPr>
            <w:r>
              <w:rPr>
                <w:rFonts w:ascii="Courier New" w:cs="Courier New" w:eastAsia="Courier New" w:hAnsi="Courier New"/>
                <w:color w:val="1B3A5C"/>
                <w:sz w:val="18"/>
                <w:szCs w:val="18"/>
              </w:rPr>
              <w:t xml:space="preserve">    drop_first=False,</w:t>
            </w:r>
          </w:p>
          <w:p>
            <w:pPr>
              <w:spacing w:after="0" w:before="0"/>
            </w:pPr>
            <w:r>
              <w:rPr>
                <w:rFonts w:ascii="Courier New" w:cs="Courier New" w:eastAsia="Courier New" w:hAnsi="Courier New"/>
                <w:color w:val="1B3A5C"/>
                <w:sz w:val="18"/>
                <w:szCs w:val="18"/>
              </w:rPr>
              <w:t xml:space="preserve">    dtype=int,</w:t>
            </w:r>
          </w:p>
          <w:p>
            <w:pPr>
              <w:spacing w:after="0" w:before="0"/>
            </w:pPr>
            <w:r>
              <w:rPr>
                <w:rFonts w:ascii="Courier New" w:cs="Courier New" w:eastAsia="Courier New" w:hAnsi="Courier New"/>
                <w:color w:val="1B3A5C"/>
                <w:sz w:val="18"/>
                <w:szCs w:val="18"/>
              </w:rPr>
              <w:t xml:space="preserve">)</w:t>
            </w:r>
          </w:p>
          <w:p>
            <w:pPr>
              <w:spacing w:after="0" w:before="0"/>
            </w:pPr>
            <w:r>
              <w:rPr>
                <w:rFonts w:ascii="Courier New" w:cs="Courier New" w:eastAsia="Courier New" w:hAnsi="Courier New"/>
                <w:color w:val="1B3A5C"/>
                <w:sz w:val="18"/>
                <w:szCs w:val="18"/>
              </w:rPr>
              <w:t xml:space="preserve">dummies = dummies.reindex(sorted(dummies.columns), axis=1)</w:t>
            </w:r>
          </w:p>
        </w:tc>
      </w:tr>
    </w:tbl>
    <w:p>
      <w:pPr>
        <w:spacing w:after="0" w:before="120"/>
      </w:pPr>
      <w:r>
        <w:rPr>
          <w:rFonts w:ascii="Arial" w:cs="Arial" w:eastAsia="Arial" w:hAnsi="Arial"/>
          <w:color w:val="3D3D3A"/>
          <w:sz w:val="22"/>
          <w:szCs w:val="22"/>
        </w:rPr>
        <w:t xml:space="preserve"/>
      </w:r>
    </w:p>
    <w:p>
      <w:pPr>
        <w:spacing w:after="100" w:before="60"/>
        <w:jc w:val="both"/>
      </w:pPr>
      <w:r>
        <w:rPr>
          <w:rFonts w:ascii="Arial" w:cs="Arial" w:eastAsia="Arial" w:hAnsi="Arial"/>
          <w:color w:val="3D3D3A"/>
          <w:sz w:val="22"/>
          <w:szCs w:val="22"/>
        </w:rPr>
        <w:t xml:space="preserve">One-hot encoding converts a categorical column with N unique values into N binary columns. For brand with 11 unique values, it creates 11 columns: Brand_BMW, Brand_Ford, Brand_Honda, etc. For each row, exactly one of these columns is 1 and all others are 0.</w:t>
      </w:r>
    </w:p>
    <w:p>
      <w:pPr>
        <w:spacing w:after="0" w:before="120"/>
      </w:pPr>
      <w:r>
        <w:rPr>
          <w:rFonts w:ascii="Arial" w:cs="Arial" w:eastAsia="Arial" w:hAnsi="Arial"/>
          <w:color w:val="3D3D3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A7517" w:sz="4"/>
              <w:left w:val="single" w:color="BA7517" w:sz="4"/>
              <w:bottom w:val="single" w:color="BA7517" w:sz="4"/>
              <w:right w:val="single" w:color="BA7517" w:sz="4"/>
            </w:tcBorders>
            <w:shd w:fill="FFF3DC" w:val="clear"/>
            <w:tcMar>
              <w:top w:type="dxa" w:w="120"/>
              <w:left w:type="dxa" w:w="180"/>
              <w:bottom w:type="dxa" w:w="120"/>
              <w:right w:type="dxa" w:w="180"/>
            </w:tcMar>
          </w:tcPr>
          <w:p>
            <w:pPr>
              <w:spacing w:after="60" w:before="0"/>
            </w:pPr>
            <w:r>
              <w:rPr>
                <w:rFonts w:ascii="Arial" w:cs="Arial" w:eastAsia="Arial" w:hAnsi="Arial"/>
                <w:b/>
                <w:bCs/>
                <w:color w:val="BA7517"/>
                <w:sz w:val="20"/>
                <w:szCs w:val="20"/>
              </w:rPr>
              <w:t xml:space="preserve">Design decision — why OHE over label encoding?</w:t>
            </w:r>
          </w:p>
          <w:p>
            <w:pPr>
              <w:spacing w:after="0" w:before="0"/>
            </w:pPr>
            <w:r>
              <w:rPr>
                <w:rFonts w:ascii="Arial" w:cs="Arial" w:eastAsia="Arial" w:hAnsi="Arial"/>
                <w:color w:val="3D3D3A"/>
                <w:sz w:val="20"/>
                <w:szCs w:val="20"/>
              </w:rPr>
              <w:t xml:space="preserve">Label encoding assigns an integer to each category: BMW=0, Ford=1, Honda=2... This looks simpler but introduces a false ordinal relationship — the model interprets Honda as 'between BMW and Hyundai' numerically. There is no such relationship. OHE avoids this by giving each category its own binary dimension. The model learns independent weights for each brand without any implied ordering. The tradeoff is wider feature matrices (30 extra columns), which is manageable at this scale.</w:t>
            </w:r>
          </w:p>
        </w:tc>
      </w:tr>
    </w:tbl>
    <w:p>
      <w:pPr>
        <w:spacing w:after="0" w:before="120"/>
      </w:pPr>
      <w:r>
        <w:rPr>
          <w:rFonts w:ascii="Arial" w:cs="Arial" w:eastAsia="Arial" w:hAnsi="Arial"/>
          <w:color w:val="3D3D3A"/>
          <w:sz w:val="22"/>
          <w:szCs w:val="22"/>
        </w:rPr>
        <w:t xml:space="preserve"/>
      </w:r>
    </w:p>
    <w:p>
      <w:pPr>
        <w:spacing w:after="100" w:before="60"/>
        <w:jc w:val="both"/>
      </w:pPr>
      <w:r>
        <w:rPr>
          <w:rFonts w:ascii="Arial" w:cs="Arial" w:eastAsia="Arial" w:hAnsi="Arial"/>
          <w:color w:val="3D3D3A"/>
          <w:sz w:val="22"/>
          <w:szCs w:val="22"/>
        </w:rPr>
        <w:t xml:space="preserve">The prefix mapping {c: c.replace('_', '').title()} transforms column names: fuel_type becomes Fueltype, owner_number becomes Ownernumber. This is how the columns become Brand_BMW, City_Bengaluru, Fueltype_Petrol, Ownernumber_First, Transmission_Manual.</w:t>
      </w:r>
    </w:p>
    <w:p>
      <w:pPr>
        <w:spacing w:after="100" w:before="60"/>
        <w:jc w:val="both"/>
      </w:pPr>
      <w:r>
        <w:rPr>
          <w:rFonts w:ascii="Arial" w:cs="Arial" w:eastAsia="Arial" w:hAnsi="Arial"/>
          <w:color w:val="3D3D3A"/>
          <w:sz w:val="22"/>
          <w:szCs w:val="22"/>
        </w:rPr>
        <w:t xml:space="preserve">drop_first=False keeps all categories. The alternative (drop_first=True) drops one column per category to avoid multicollinearity — a concern for linear models. Gradient boosted trees like XGBoost and CatBoost are not affected by multicollinearity, so we keep all columns for clarity and completeness.</w:t>
      </w:r>
    </w:p>
    <w:p>
      <w:pPr>
        <w:spacing w:after="100" w:before="60"/>
        <w:jc w:val="both"/>
      </w:pPr>
      <w:r>
        <w:rPr>
          <w:rFonts w:ascii="Arial" w:cs="Arial" w:eastAsia="Arial" w:hAnsi="Arial"/>
          <w:b/>
          <w:bCs/>
          <w:color w:val="3D3D3A"/>
          <w:sz w:val="22"/>
          <w:szCs w:val="22"/>
        </w:rPr>
        <w:t xml:space="preserve">The sort step is the most critical line in the file: </w:t>
      </w:r>
      <w:r>
        <w:rPr>
          <w:rFonts w:ascii="Arial" w:cs="Arial" w:eastAsia="Arial" w:hAnsi="Arial"/>
          <w:color w:val="3D3D3A"/>
          <w:sz w:val="22"/>
          <w:szCs w:val="22"/>
        </w:rPr>
        <w:t xml:space="preserve">dummies.reindex(sorted(dummies.columns), axis=1). This alphabetically sorts all OHE column names. If any new city or brand appears in the future, get_dummies() would insert the new column wherever it falls alphabetically. The sort ensures the column order is deterministic and reproducible across every run. The Java FeatureVector.java must build its float[] in exactly this same alphabetical order.</w:t>
      </w:r>
    </w:p>
    <w:p>
      <w:pPr>
        <w:spacing w:after="0" w:before="120"/>
      </w:pPr>
      <w:r>
        <w:rPr>
          <w:rFonts w:ascii="Arial" w:cs="Arial" w:eastAsia="Arial" w:hAnsi="Arial"/>
          <w:color w:val="3D3D3A"/>
          <w:sz w:val="22"/>
          <w:szCs w:val="22"/>
        </w:rPr>
        <w:t xml:space="preserve"/>
      </w:r>
    </w:p>
    <w:p>
      <w:pPr>
        <w:pStyle w:val="Heading2"/>
        <w:spacing w:after="120" w:before="320"/>
      </w:pPr>
      <w:r>
        <w:rPr>
          <w:rFonts w:ascii="Arial" w:cs="Arial" w:eastAsia="Arial" w:hAnsi="Arial"/>
          <w:b/>
          <w:bCs/>
          <w:color w:val="1B3A5C"/>
          <w:sz w:val="30"/>
          <w:szCs w:val="30"/>
        </w:rPr>
        <w:t xml:space="preserve">3.4 Why 41 Features for Model A, 39 for Model 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800"/>
        <w:gridCol w:w="800"/>
        <w:gridCol w:w="800"/>
        <w:gridCol w:w="5160"/>
      </w:tblGrid>
      <w:tr>
        <w:tc>
          <w:tcPr>
            <w:tcW w:type="dxa" w:w="1800"/>
            <w:tcBorders>
              <w:top w:val="single" w:color="2E6DA4" w:sz="6"/>
              <w:left w:val="single" w:color="2E6DA4" w:sz="6"/>
              <w:bottom w:val="single" w:color="2E6DA4" w:sz="6"/>
              <w:right w:val="single" w:color="2E6DA4" w:sz="6"/>
            </w:tcBorders>
            <w:shd w:fill="1B3A5C" w:val="clear"/>
            <w:tcMar>
              <w:top w:type="dxa" w:w="80"/>
              <w:left w:type="dxa" w:w="120"/>
              <w:bottom w:type="dxa" w:w="80"/>
              <w:right w:type="dxa" w:w="120"/>
            </w:tcMar>
          </w:tcPr>
          <w:p>
            <w:pPr>
              <w:spacing w:after="0" w:before="0"/>
            </w:pPr>
            <w:r>
              <w:rPr>
                <w:rFonts w:ascii="Arial" w:cs="Arial" w:eastAsia="Arial" w:hAnsi="Arial"/>
                <w:b/>
                <w:bCs/>
                <w:color w:val="FFFFFF"/>
                <w:sz w:val="22"/>
                <w:szCs w:val="22"/>
              </w:rPr>
              <w:t xml:space="preserve">Feature group</w:t>
            </w:r>
          </w:p>
        </w:tc>
        <w:tc>
          <w:tcPr>
            <w:tcW w:type="dxa" w:w="800"/>
            <w:tcBorders>
              <w:top w:val="single" w:color="2E6DA4" w:sz="6"/>
              <w:left w:val="single" w:color="2E6DA4" w:sz="6"/>
              <w:bottom w:val="single" w:color="2E6DA4" w:sz="6"/>
              <w:right w:val="single" w:color="2E6DA4" w:sz="6"/>
            </w:tcBorders>
            <w:shd w:fill="1B3A5C" w:val="clear"/>
            <w:tcMar>
              <w:top w:type="dxa" w:w="80"/>
              <w:left w:type="dxa" w:w="120"/>
              <w:bottom w:type="dxa" w:w="80"/>
              <w:right w:type="dxa" w:w="120"/>
            </w:tcMar>
          </w:tcPr>
          <w:p>
            <w:pPr>
              <w:spacing w:after="0" w:before="0"/>
            </w:pPr>
            <w:r>
              <w:rPr>
                <w:rFonts w:ascii="Arial" w:cs="Arial" w:eastAsia="Arial" w:hAnsi="Arial"/>
                <w:b/>
                <w:bCs/>
                <w:color w:val="FFFFFF"/>
                <w:sz w:val="22"/>
                <w:szCs w:val="22"/>
              </w:rPr>
              <w:t xml:space="preserve">Count</w:t>
            </w:r>
          </w:p>
        </w:tc>
        <w:tc>
          <w:tcPr>
            <w:tcW w:type="dxa" w:w="800"/>
            <w:tcBorders>
              <w:top w:val="single" w:color="2E6DA4" w:sz="6"/>
              <w:left w:val="single" w:color="2E6DA4" w:sz="6"/>
              <w:bottom w:val="single" w:color="2E6DA4" w:sz="6"/>
              <w:right w:val="single" w:color="2E6DA4" w:sz="6"/>
            </w:tcBorders>
            <w:shd w:fill="1B3A5C" w:val="clear"/>
            <w:tcMar>
              <w:top w:type="dxa" w:w="80"/>
              <w:left w:type="dxa" w:w="120"/>
              <w:bottom w:type="dxa" w:w="80"/>
              <w:right w:type="dxa" w:w="120"/>
            </w:tcMar>
          </w:tcPr>
          <w:p>
            <w:pPr>
              <w:spacing w:after="0" w:before="0"/>
            </w:pPr>
            <w:r>
              <w:rPr>
                <w:rFonts w:ascii="Arial" w:cs="Arial" w:eastAsia="Arial" w:hAnsi="Arial"/>
                <w:b/>
                <w:bCs/>
                <w:color w:val="FFFFFF"/>
                <w:sz w:val="22"/>
                <w:szCs w:val="22"/>
              </w:rPr>
              <w:t xml:space="preserve">Model A</w:t>
            </w:r>
          </w:p>
        </w:tc>
        <w:tc>
          <w:tcPr>
            <w:tcW w:type="dxa" w:w="800"/>
            <w:tcBorders>
              <w:top w:val="single" w:color="2E6DA4" w:sz="6"/>
              <w:left w:val="single" w:color="2E6DA4" w:sz="6"/>
              <w:bottom w:val="single" w:color="2E6DA4" w:sz="6"/>
              <w:right w:val="single" w:color="2E6DA4" w:sz="6"/>
            </w:tcBorders>
            <w:shd w:fill="1B3A5C" w:val="clear"/>
            <w:tcMar>
              <w:top w:type="dxa" w:w="80"/>
              <w:left w:type="dxa" w:w="120"/>
              <w:bottom w:type="dxa" w:w="80"/>
              <w:right w:type="dxa" w:w="120"/>
            </w:tcMar>
          </w:tcPr>
          <w:p>
            <w:pPr>
              <w:spacing w:after="0" w:before="0"/>
            </w:pPr>
            <w:r>
              <w:rPr>
                <w:rFonts w:ascii="Arial" w:cs="Arial" w:eastAsia="Arial" w:hAnsi="Arial"/>
                <w:b/>
                <w:bCs/>
                <w:color w:val="FFFFFF"/>
                <w:sz w:val="22"/>
                <w:szCs w:val="22"/>
              </w:rPr>
              <w:t xml:space="preserve">Model B</w:t>
            </w:r>
          </w:p>
        </w:tc>
        <w:tc>
          <w:tcPr>
            <w:tcW w:type="dxa" w:w="5160"/>
            <w:tcBorders>
              <w:top w:val="single" w:color="2E6DA4" w:sz="6"/>
              <w:left w:val="single" w:color="2E6DA4" w:sz="6"/>
              <w:bottom w:val="single" w:color="2E6DA4" w:sz="6"/>
              <w:right w:val="single" w:color="2E6DA4" w:sz="6"/>
            </w:tcBorders>
            <w:shd w:fill="1B3A5C" w:val="clear"/>
            <w:tcMar>
              <w:top w:type="dxa" w:w="80"/>
              <w:left w:type="dxa" w:w="120"/>
              <w:bottom w:type="dxa" w:w="80"/>
              <w:right w:type="dxa" w:w="120"/>
            </w:tcMar>
          </w:tcPr>
          <w:p>
            <w:pPr>
              <w:spacing w:after="0" w:before="0"/>
            </w:pPr>
            <w:r>
              <w:rPr>
                <w:rFonts w:ascii="Arial" w:cs="Arial" w:eastAsia="Arial" w:hAnsi="Arial"/>
                <w:b/>
                <w:bCs/>
                <w:color w:val="FFFFFF"/>
                <w:sz w:val="22"/>
                <w:szCs w:val="22"/>
              </w:rPr>
              <w:t xml:space="preserve">Reason for difference</w:t>
            </w:r>
          </w:p>
        </w:tc>
      </w:tr>
      <w:tr>
        <w:tc>
          <w:tcPr>
            <w:tcW w:type="dxa" w:w="1800"/>
            <w:tcBorders>
              <w:top w:val="single" w:color="737370" w:sz="4"/>
              <w:left w:val="single" w:color="737370" w:sz="4"/>
              <w:bottom w:val="single" w:color="737370" w:sz="4"/>
              <w:right w:val="single" w:color="737370" w:sz="4"/>
            </w:tcBorders>
            <w:shd w:fill="FFFFFF" w:val="clear"/>
            <w:tcMar>
              <w:top w:type="dxa" w:w="80"/>
              <w:left w:type="dxa" w:w="120"/>
              <w:bottom w:type="dxa" w:w="80"/>
              <w:right w:type="dxa" w:w="120"/>
            </w:tcMar>
          </w:tcPr>
          <w:p>
            <w:pPr>
              <w:spacing w:after="0" w:before="0"/>
            </w:pPr>
            <w:r>
              <w:rPr>
                <w:rFonts w:ascii="Arial" w:cs="Arial" w:eastAsia="Arial" w:hAnsi="Arial"/>
                <w:color w:val="3D3D3A"/>
                <w:sz w:val="22"/>
                <w:szCs w:val="22"/>
              </w:rPr>
              <w:t xml:space="preserve">Numeric — shared</w:t>
            </w:r>
          </w:p>
        </w:tc>
        <w:tc>
          <w:tcPr>
            <w:tcW w:type="dxa" w:w="800"/>
            <w:tcBorders>
              <w:top w:val="single" w:color="737370" w:sz="4"/>
              <w:left w:val="single" w:color="737370" w:sz="4"/>
              <w:bottom w:val="single" w:color="737370" w:sz="4"/>
              <w:right w:val="single" w:color="737370" w:sz="4"/>
            </w:tcBorders>
            <w:shd w:fill="FFFFFF" w:val="clear"/>
            <w:tcMar>
              <w:top w:type="dxa" w:w="80"/>
              <w:left w:type="dxa" w:w="120"/>
              <w:bottom w:type="dxa" w:w="80"/>
              <w:right w:type="dxa" w:w="120"/>
            </w:tcMar>
          </w:tcPr>
          <w:p>
            <w:pPr>
              <w:spacing w:after="0" w:before="0"/>
            </w:pPr>
            <w:r>
              <w:rPr>
                <w:rFonts w:ascii="Arial" w:cs="Arial" w:eastAsia="Arial" w:hAnsi="Arial"/>
                <w:color w:val="3D3D3A"/>
                <w:sz w:val="22"/>
                <w:szCs w:val="22"/>
              </w:rPr>
              <w:t xml:space="preserve">9</w:t>
            </w:r>
          </w:p>
        </w:tc>
        <w:tc>
          <w:tcPr>
            <w:tcW w:type="dxa" w:w="800"/>
            <w:tcBorders>
              <w:top w:val="single" w:color="737370" w:sz="4"/>
              <w:left w:val="single" w:color="737370" w:sz="4"/>
              <w:bottom w:val="single" w:color="737370" w:sz="4"/>
              <w:right w:val="single" w:color="737370" w:sz="4"/>
            </w:tcBorders>
            <w:shd w:fill="FFFFFF" w:val="clear"/>
            <w:tcMar>
              <w:top w:type="dxa" w:w="80"/>
              <w:left w:type="dxa" w:w="120"/>
              <w:bottom w:type="dxa" w:w="80"/>
              <w:right w:type="dxa" w:w="120"/>
            </w:tcMar>
          </w:tcPr>
          <w:p>
            <w:pPr>
              <w:spacing w:after="0" w:before="0"/>
            </w:pPr>
            <w:r>
              <w:rPr>
                <w:rFonts w:ascii="Arial" w:cs="Arial" w:eastAsia="Arial" w:hAnsi="Arial"/>
                <w:color w:val="3D3D3A"/>
                <w:sz w:val="22"/>
                <w:szCs w:val="22"/>
              </w:rPr>
              <w:t xml:space="preserve">Yes</w:t>
            </w:r>
          </w:p>
        </w:tc>
        <w:tc>
          <w:tcPr>
            <w:tcW w:type="dxa" w:w="800"/>
            <w:tcBorders>
              <w:top w:val="single" w:color="737370" w:sz="4"/>
              <w:left w:val="single" w:color="737370" w:sz="4"/>
              <w:bottom w:val="single" w:color="737370" w:sz="4"/>
              <w:right w:val="single" w:color="737370" w:sz="4"/>
            </w:tcBorders>
            <w:shd w:fill="FFFFFF" w:val="clear"/>
            <w:tcMar>
              <w:top w:type="dxa" w:w="80"/>
              <w:left w:type="dxa" w:w="120"/>
              <w:bottom w:type="dxa" w:w="80"/>
              <w:right w:type="dxa" w:w="120"/>
            </w:tcMar>
          </w:tcPr>
          <w:p>
            <w:pPr>
              <w:spacing w:after="0" w:before="0"/>
            </w:pPr>
            <w:r>
              <w:rPr>
                <w:rFonts w:ascii="Arial" w:cs="Arial" w:eastAsia="Arial" w:hAnsi="Arial"/>
                <w:color w:val="3D3D3A"/>
                <w:sz w:val="22"/>
                <w:szCs w:val="22"/>
              </w:rPr>
              <w:t xml:space="preserve">Yes</w:t>
            </w:r>
          </w:p>
        </w:tc>
        <w:tc>
          <w:tcPr>
            <w:tcW w:type="dxa" w:w="5160"/>
            <w:tcBorders>
              <w:top w:val="single" w:color="737370" w:sz="4"/>
              <w:left w:val="single" w:color="737370" w:sz="4"/>
              <w:bottom w:val="single" w:color="737370" w:sz="4"/>
              <w:right w:val="single" w:color="737370" w:sz="4"/>
            </w:tcBorders>
            <w:shd w:fill="FFFFFF" w:val="clear"/>
            <w:tcMar>
              <w:top w:type="dxa" w:w="80"/>
              <w:left w:type="dxa" w:w="120"/>
              <w:bottom w:type="dxa" w:w="80"/>
              <w:right w:type="dxa" w:w="120"/>
            </w:tcMar>
          </w:tcPr>
          <w:p>
            <w:pPr>
              <w:spacing w:after="0" w:before="0"/>
            </w:pPr>
            <w:r>
              <w:rPr>
                <w:rFonts w:ascii="Arial" w:cs="Arial" w:eastAsia="Arial" w:hAnsi="Arial"/>
                <w:color w:val="3D3D3A"/>
                <w:sz w:val="22"/>
                <w:szCs w:val="22"/>
              </w:rPr>
              <w:t xml:space="preserve">car_age, health, log_price, log_km, price_per_year, is_first_owner, is_automatic, is_electric, is_diesel</w:t>
            </w:r>
          </w:p>
        </w:tc>
      </w:tr>
      <w:tr>
        <w:tc>
          <w:tcPr>
            <w:tcW w:type="dxa" w:w="1800"/>
            <w:tcBorders>
              <w:top w:val="single" w:color="737370" w:sz="4"/>
              <w:left w:val="single" w:color="737370" w:sz="4"/>
              <w:bottom w:val="single" w:color="737370" w:sz="4"/>
              <w:right w:val="single" w:color="737370" w:sz="4"/>
            </w:tcBorders>
            <w:shd w:fill="F4F3EF" w:val="clear"/>
            <w:tcMar>
              <w:top w:type="dxa" w:w="80"/>
              <w:left w:type="dxa" w:w="120"/>
              <w:bottom w:type="dxa" w:w="80"/>
              <w:right w:type="dxa" w:w="120"/>
            </w:tcMar>
          </w:tcPr>
          <w:p>
            <w:pPr>
              <w:spacing w:after="0" w:before="0"/>
            </w:pPr>
            <w:r>
              <w:rPr>
                <w:rFonts w:ascii="Arial" w:cs="Arial" w:eastAsia="Arial" w:hAnsi="Arial"/>
                <w:color w:val="3D3D3A"/>
                <w:sz w:val="22"/>
                <w:szCs w:val="22"/>
              </w:rPr>
              <w:t xml:space="preserve">is_promoted</w:t>
            </w:r>
          </w:p>
        </w:tc>
        <w:tc>
          <w:tcPr>
            <w:tcW w:type="dxa" w:w="800"/>
            <w:tcBorders>
              <w:top w:val="single" w:color="737370" w:sz="4"/>
              <w:left w:val="single" w:color="737370" w:sz="4"/>
              <w:bottom w:val="single" w:color="737370" w:sz="4"/>
              <w:right w:val="single" w:color="737370" w:sz="4"/>
            </w:tcBorders>
            <w:shd w:fill="F4F3EF" w:val="clear"/>
            <w:tcMar>
              <w:top w:type="dxa" w:w="80"/>
              <w:left w:type="dxa" w:w="120"/>
              <w:bottom w:type="dxa" w:w="80"/>
              <w:right w:type="dxa" w:w="120"/>
            </w:tcMar>
          </w:tcPr>
          <w:p>
            <w:pPr>
              <w:spacing w:after="0" w:before="0"/>
            </w:pPr>
            <w:r>
              <w:rPr>
                <w:rFonts w:ascii="Arial" w:cs="Arial" w:eastAsia="Arial" w:hAnsi="Arial"/>
                <w:color w:val="3D3D3A"/>
                <w:sz w:val="22"/>
                <w:szCs w:val="22"/>
              </w:rPr>
              <w:t xml:space="preserve">1</w:t>
            </w:r>
          </w:p>
        </w:tc>
        <w:tc>
          <w:tcPr>
            <w:tcW w:type="dxa" w:w="800"/>
            <w:tcBorders>
              <w:top w:val="single" w:color="737370" w:sz="4"/>
              <w:left w:val="single" w:color="737370" w:sz="4"/>
              <w:bottom w:val="single" w:color="737370" w:sz="4"/>
              <w:right w:val="single" w:color="737370" w:sz="4"/>
            </w:tcBorders>
            <w:shd w:fill="F4F3EF" w:val="clear"/>
            <w:tcMar>
              <w:top w:type="dxa" w:w="80"/>
              <w:left w:type="dxa" w:w="120"/>
              <w:bottom w:type="dxa" w:w="80"/>
              <w:right w:type="dxa" w:w="120"/>
            </w:tcMar>
          </w:tcPr>
          <w:p>
            <w:pPr>
              <w:spacing w:after="0" w:before="0"/>
            </w:pPr>
            <w:r>
              <w:rPr>
                <w:rFonts w:ascii="Arial" w:cs="Arial" w:eastAsia="Arial" w:hAnsi="Arial"/>
                <w:color w:val="3D3D3A"/>
                <w:sz w:val="22"/>
                <w:szCs w:val="22"/>
              </w:rPr>
              <w:t xml:space="preserve">Yes</w:t>
            </w:r>
          </w:p>
        </w:tc>
        <w:tc>
          <w:tcPr>
            <w:tcW w:type="dxa" w:w="800"/>
            <w:tcBorders>
              <w:top w:val="single" w:color="737370" w:sz="4"/>
              <w:left w:val="single" w:color="737370" w:sz="4"/>
              <w:bottom w:val="single" w:color="737370" w:sz="4"/>
              <w:right w:val="single" w:color="737370" w:sz="4"/>
            </w:tcBorders>
            <w:shd w:fill="F4F3EF" w:val="clear"/>
            <w:tcMar>
              <w:top w:type="dxa" w:w="80"/>
              <w:left w:type="dxa" w:w="120"/>
              <w:bottom w:type="dxa" w:w="80"/>
              <w:right w:type="dxa" w:w="120"/>
            </w:tcMar>
          </w:tcPr>
          <w:p>
            <w:pPr>
              <w:spacing w:after="0" w:before="0"/>
            </w:pPr>
            <w:r>
              <w:rPr>
                <w:rFonts w:ascii="Arial" w:cs="Arial" w:eastAsia="Arial" w:hAnsi="Arial"/>
                <w:color w:val="3D3D3A"/>
                <w:sz w:val="22"/>
                <w:szCs w:val="22"/>
              </w:rPr>
              <w:t xml:space="preserve">No</w:t>
            </w:r>
          </w:p>
        </w:tc>
        <w:tc>
          <w:tcPr>
            <w:tcW w:type="dxa" w:w="5160"/>
            <w:tcBorders>
              <w:top w:val="single" w:color="737370" w:sz="4"/>
              <w:left w:val="single" w:color="737370" w:sz="4"/>
              <w:bottom w:val="single" w:color="737370" w:sz="4"/>
              <w:right w:val="single" w:color="737370" w:sz="4"/>
            </w:tcBorders>
            <w:shd w:fill="F4F3EF" w:val="clear"/>
            <w:tcMar>
              <w:top w:type="dxa" w:w="80"/>
              <w:left w:type="dxa" w:w="120"/>
              <w:bottom w:type="dxa" w:w="80"/>
              <w:right w:type="dxa" w:w="120"/>
            </w:tcMar>
          </w:tcPr>
          <w:p>
            <w:pPr>
              <w:spacing w:after="0" w:before="0"/>
            </w:pPr>
            <w:r>
              <w:rPr>
                <w:rFonts w:ascii="Arial" w:cs="Arial" w:eastAsia="Arial" w:hAnsi="Arial"/>
                <w:color w:val="3D3D3A"/>
                <w:sz w:val="22"/>
                <w:szCs w:val="22"/>
              </w:rPr>
              <w:t xml:space="preserve">Model B recommends what promotion to buy — can't use current promotion as input</w:t>
            </w:r>
          </w:p>
        </w:tc>
      </w:tr>
      <w:tr>
        <w:tc>
          <w:tcPr>
            <w:tcW w:type="dxa" w:w="1800"/>
            <w:tcBorders>
              <w:top w:val="single" w:color="737370" w:sz="4"/>
              <w:left w:val="single" w:color="737370" w:sz="4"/>
              <w:bottom w:val="single" w:color="737370" w:sz="4"/>
              <w:right w:val="single" w:color="737370" w:sz="4"/>
            </w:tcBorders>
            <w:shd w:fill="FFFFFF" w:val="clear"/>
            <w:tcMar>
              <w:top w:type="dxa" w:w="80"/>
              <w:left w:type="dxa" w:w="120"/>
              <w:bottom w:type="dxa" w:w="80"/>
              <w:right w:type="dxa" w:w="120"/>
            </w:tcMar>
          </w:tcPr>
          <w:p>
            <w:pPr>
              <w:spacing w:after="0" w:before="0"/>
            </w:pPr>
            <w:r>
              <w:rPr>
                <w:rFonts w:ascii="Arial" w:cs="Arial" w:eastAsia="Arial" w:hAnsi="Arial"/>
                <w:color w:val="3D3D3A"/>
                <w:sz w:val="22"/>
                <w:szCs w:val="22"/>
              </w:rPr>
              <w:t xml:space="preserve">conversion_target</w:t>
            </w:r>
          </w:p>
        </w:tc>
        <w:tc>
          <w:tcPr>
            <w:tcW w:type="dxa" w:w="800"/>
            <w:tcBorders>
              <w:top w:val="single" w:color="737370" w:sz="4"/>
              <w:left w:val="single" w:color="737370" w:sz="4"/>
              <w:bottom w:val="single" w:color="737370" w:sz="4"/>
              <w:right w:val="single" w:color="737370" w:sz="4"/>
            </w:tcBorders>
            <w:shd w:fill="FFFFFF" w:val="clear"/>
            <w:tcMar>
              <w:top w:type="dxa" w:w="80"/>
              <w:left w:type="dxa" w:w="120"/>
              <w:bottom w:type="dxa" w:w="80"/>
              <w:right w:type="dxa" w:w="120"/>
            </w:tcMar>
          </w:tcPr>
          <w:p>
            <w:pPr>
              <w:spacing w:after="0" w:before="0"/>
            </w:pPr>
            <w:r>
              <w:rPr>
                <w:rFonts w:ascii="Arial" w:cs="Arial" w:eastAsia="Arial" w:hAnsi="Arial"/>
                <w:color w:val="3D3D3A"/>
                <w:sz w:val="22"/>
                <w:szCs w:val="22"/>
              </w:rPr>
              <w:t xml:space="preserve">1</w:t>
            </w:r>
          </w:p>
        </w:tc>
        <w:tc>
          <w:tcPr>
            <w:tcW w:type="dxa" w:w="800"/>
            <w:tcBorders>
              <w:top w:val="single" w:color="737370" w:sz="4"/>
              <w:left w:val="single" w:color="737370" w:sz="4"/>
              <w:bottom w:val="single" w:color="737370" w:sz="4"/>
              <w:right w:val="single" w:color="737370" w:sz="4"/>
            </w:tcBorders>
            <w:shd w:fill="FFFFFF" w:val="clear"/>
            <w:tcMar>
              <w:top w:type="dxa" w:w="80"/>
              <w:left w:type="dxa" w:w="120"/>
              <w:bottom w:type="dxa" w:w="80"/>
              <w:right w:type="dxa" w:w="120"/>
            </w:tcMar>
          </w:tcPr>
          <w:p>
            <w:pPr>
              <w:spacing w:after="0" w:before="0"/>
            </w:pPr>
            <w:r>
              <w:rPr>
                <w:rFonts w:ascii="Arial" w:cs="Arial" w:eastAsia="Arial" w:hAnsi="Arial"/>
                <w:color w:val="3D3D3A"/>
                <w:sz w:val="22"/>
                <w:szCs w:val="22"/>
              </w:rPr>
              <w:t xml:space="preserve">Yes</w:t>
            </w:r>
          </w:p>
        </w:tc>
        <w:tc>
          <w:tcPr>
            <w:tcW w:type="dxa" w:w="800"/>
            <w:tcBorders>
              <w:top w:val="single" w:color="737370" w:sz="4"/>
              <w:left w:val="single" w:color="737370" w:sz="4"/>
              <w:bottom w:val="single" w:color="737370" w:sz="4"/>
              <w:right w:val="single" w:color="737370" w:sz="4"/>
            </w:tcBorders>
            <w:shd w:fill="FFFFFF" w:val="clear"/>
            <w:tcMar>
              <w:top w:type="dxa" w:w="80"/>
              <w:left w:type="dxa" w:w="120"/>
              <w:bottom w:type="dxa" w:w="80"/>
              <w:right w:type="dxa" w:w="120"/>
            </w:tcMar>
          </w:tcPr>
          <w:p>
            <w:pPr>
              <w:spacing w:after="0" w:before="0"/>
            </w:pPr>
            <w:r>
              <w:rPr>
                <w:rFonts w:ascii="Arial" w:cs="Arial" w:eastAsia="Arial" w:hAnsi="Arial"/>
                <w:color w:val="3D3D3A"/>
                <w:sz w:val="22"/>
                <w:szCs w:val="22"/>
              </w:rPr>
              <w:t xml:space="preserve">No</w:t>
            </w:r>
          </w:p>
        </w:tc>
        <w:tc>
          <w:tcPr>
            <w:tcW w:type="dxa" w:w="5160"/>
            <w:tcBorders>
              <w:top w:val="single" w:color="737370" w:sz="4"/>
              <w:left w:val="single" w:color="737370" w:sz="4"/>
              <w:bottom w:val="single" w:color="737370" w:sz="4"/>
              <w:right w:val="single" w:color="737370" w:sz="4"/>
            </w:tcBorders>
            <w:shd w:fill="FFFFFF" w:val="clear"/>
            <w:tcMar>
              <w:top w:type="dxa" w:w="80"/>
              <w:left w:type="dxa" w:w="120"/>
              <w:bottom w:type="dxa" w:w="80"/>
              <w:right w:type="dxa" w:w="120"/>
            </w:tcMar>
          </w:tcPr>
          <w:p>
            <w:pPr>
              <w:spacing w:after="0" w:before="0"/>
            </w:pPr>
            <w:r>
              <w:rPr>
                <w:rFonts w:ascii="Arial" w:cs="Arial" w:eastAsia="Arial" w:hAnsi="Arial"/>
                <w:color w:val="3D3D3A"/>
                <w:sz w:val="22"/>
                <w:szCs w:val="22"/>
              </w:rPr>
              <w:t xml:space="preserve">Engagement signal for ranking. Model B predicts what drives conversion — can't use it as input</w:t>
            </w:r>
          </w:p>
        </w:tc>
      </w:tr>
      <w:tr>
        <w:tc>
          <w:tcPr>
            <w:tcW w:type="dxa" w:w="1800"/>
            <w:tcBorders>
              <w:top w:val="single" w:color="737370" w:sz="4"/>
              <w:left w:val="single" w:color="737370" w:sz="4"/>
              <w:bottom w:val="single" w:color="737370" w:sz="4"/>
              <w:right w:val="single" w:color="737370" w:sz="4"/>
            </w:tcBorders>
            <w:shd w:fill="F4F3EF" w:val="clear"/>
            <w:tcMar>
              <w:top w:type="dxa" w:w="80"/>
              <w:left w:type="dxa" w:w="120"/>
              <w:bottom w:type="dxa" w:w="80"/>
              <w:right w:type="dxa" w:w="120"/>
            </w:tcMar>
          </w:tcPr>
          <w:p>
            <w:pPr>
              <w:spacing w:after="0" w:before="0"/>
            </w:pPr>
            <w:r>
              <w:rPr>
                <w:rFonts w:ascii="Arial" w:cs="Arial" w:eastAsia="Arial" w:hAnsi="Arial"/>
                <w:color w:val="3D3D3A"/>
                <w:sz w:val="22"/>
                <w:szCs w:val="22"/>
              </w:rPr>
              <w:t xml:space="preserve">OHE columns</w:t>
            </w:r>
          </w:p>
        </w:tc>
        <w:tc>
          <w:tcPr>
            <w:tcW w:type="dxa" w:w="800"/>
            <w:tcBorders>
              <w:top w:val="single" w:color="737370" w:sz="4"/>
              <w:left w:val="single" w:color="737370" w:sz="4"/>
              <w:bottom w:val="single" w:color="737370" w:sz="4"/>
              <w:right w:val="single" w:color="737370" w:sz="4"/>
            </w:tcBorders>
            <w:shd w:fill="F4F3EF" w:val="clear"/>
            <w:tcMar>
              <w:top w:type="dxa" w:w="80"/>
              <w:left w:type="dxa" w:w="120"/>
              <w:bottom w:type="dxa" w:w="80"/>
              <w:right w:type="dxa" w:w="120"/>
            </w:tcMar>
          </w:tcPr>
          <w:p>
            <w:pPr>
              <w:spacing w:after="0" w:before="0"/>
            </w:pPr>
            <w:r>
              <w:rPr>
                <w:rFonts w:ascii="Arial" w:cs="Arial" w:eastAsia="Arial" w:hAnsi="Arial"/>
                <w:color w:val="3D3D3A"/>
                <w:sz w:val="22"/>
                <w:szCs w:val="22"/>
              </w:rPr>
              <w:t xml:space="preserve">30</w:t>
            </w:r>
          </w:p>
        </w:tc>
        <w:tc>
          <w:tcPr>
            <w:tcW w:type="dxa" w:w="800"/>
            <w:tcBorders>
              <w:top w:val="single" w:color="737370" w:sz="4"/>
              <w:left w:val="single" w:color="737370" w:sz="4"/>
              <w:bottom w:val="single" w:color="737370" w:sz="4"/>
              <w:right w:val="single" w:color="737370" w:sz="4"/>
            </w:tcBorders>
            <w:shd w:fill="F4F3EF" w:val="clear"/>
            <w:tcMar>
              <w:top w:type="dxa" w:w="80"/>
              <w:left w:type="dxa" w:w="120"/>
              <w:bottom w:type="dxa" w:w="80"/>
              <w:right w:type="dxa" w:w="120"/>
            </w:tcMar>
          </w:tcPr>
          <w:p>
            <w:pPr>
              <w:spacing w:after="0" w:before="0"/>
            </w:pPr>
            <w:r>
              <w:rPr>
                <w:rFonts w:ascii="Arial" w:cs="Arial" w:eastAsia="Arial" w:hAnsi="Arial"/>
                <w:color w:val="3D3D3A"/>
                <w:sz w:val="22"/>
                <w:szCs w:val="22"/>
              </w:rPr>
              <w:t xml:space="preserve">Yes</w:t>
            </w:r>
          </w:p>
        </w:tc>
        <w:tc>
          <w:tcPr>
            <w:tcW w:type="dxa" w:w="800"/>
            <w:tcBorders>
              <w:top w:val="single" w:color="737370" w:sz="4"/>
              <w:left w:val="single" w:color="737370" w:sz="4"/>
              <w:bottom w:val="single" w:color="737370" w:sz="4"/>
              <w:right w:val="single" w:color="737370" w:sz="4"/>
            </w:tcBorders>
            <w:shd w:fill="F4F3EF" w:val="clear"/>
            <w:tcMar>
              <w:top w:type="dxa" w:w="80"/>
              <w:left w:type="dxa" w:w="120"/>
              <w:bottom w:type="dxa" w:w="80"/>
              <w:right w:type="dxa" w:w="120"/>
            </w:tcMar>
          </w:tcPr>
          <w:p>
            <w:pPr>
              <w:spacing w:after="0" w:before="0"/>
            </w:pPr>
            <w:r>
              <w:rPr>
                <w:rFonts w:ascii="Arial" w:cs="Arial" w:eastAsia="Arial" w:hAnsi="Arial"/>
                <w:color w:val="3D3D3A"/>
                <w:sz w:val="22"/>
                <w:szCs w:val="22"/>
              </w:rPr>
              <w:t xml:space="preserve">Yes</w:t>
            </w:r>
          </w:p>
        </w:tc>
        <w:tc>
          <w:tcPr>
            <w:tcW w:type="dxa" w:w="5160"/>
            <w:tcBorders>
              <w:top w:val="single" w:color="737370" w:sz="4"/>
              <w:left w:val="single" w:color="737370" w:sz="4"/>
              <w:bottom w:val="single" w:color="737370" w:sz="4"/>
              <w:right w:val="single" w:color="737370" w:sz="4"/>
            </w:tcBorders>
            <w:shd w:fill="F4F3EF" w:val="clear"/>
            <w:tcMar>
              <w:top w:type="dxa" w:w="80"/>
              <w:left w:type="dxa" w:w="120"/>
              <w:bottom w:type="dxa" w:w="80"/>
              <w:right w:type="dxa" w:w="120"/>
            </w:tcMar>
          </w:tcPr>
          <w:p>
            <w:pPr>
              <w:spacing w:after="0" w:before="0"/>
            </w:pPr>
            <w:r>
              <w:rPr>
                <w:rFonts w:ascii="Arial" w:cs="Arial" w:eastAsia="Arial" w:hAnsi="Arial"/>
                <w:color w:val="3D3D3A"/>
                <w:sz w:val="22"/>
                <w:szCs w:val="22"/>
              </w:rPr>
              <w:t xml:space="preserve">Brand (11) + City (9) + Fuel (5) + Owner (3) + Transmission (2)</w:t>
            </w:r>
          </w:p>
        </w:tc>
      </w:tr>
      <w:tr>
        <w:tc>
          <w:tcPr>
            <w:tcW w:type="dxa" w:w="1800"/>
            <w:tcBorders>
              <w:top w:val="single" w:color="737370" w:sz="4"/>
              <w:left w:val="single" w:color="737370" w:sz="4"/>
              <w:bottom w:val="single" w:color="737370" w:sz="4"/>
              <w:right w:val="single" w:color="737370" w:sz="4"/>
            </w:tcBorders>
            <w:shd w:fill="FFFFFF" w:val="clear"/>
            <w:tcMar>
              <w:top w:type="dxa" w:w="80"/>
              <w:left w:type="dxa" w:w="120"/>
              <w:bottom w:type="dxa" w:w="80"/>
              <w:right w:type="dxa" w:w="120"/>
            </w:tcMar>
          </w:tcPr>
          <w:p>
            <w:pPr>
              <w:spacing w:after="0" w:before="0"/>
            </w:pPr>
            <w:r>
              <w:rPr>
                <w:rFonts w:ascii="Arial" w:cs="Arial" w:eastAsia="Arial" w:hAnsi="Arial"/>
                <w:color w:val="3D3D3A"/>
                <w:sz w:val="22"/>
                <w:szCs w:val="22"/>
              </w:rPr>
              <w:t xml:space="preserve">Total</w:t>
            </w:r>
          </w:p>
        </w:tc>
        <w:tc>
          <w:tcPr>
            <w:tcW w:type="dxa" w:w="800"/>
            <w:tcBorders>
              <w:top w:val="single" w:color="737370" w:sz="4"/>
              <w:left w:val="single" w:color="737370" w:sz="4"/>
              <w:bottom w:val="single" w:color="737370" w:sz="4"/>
              <w:right w:val="single" w:color="737370" w:sz="4"/>
            </w:tcBorders>
            <w:shd w:fill="FFFFFF" w:val="clear"/>
            <w:tcMar>
              <w:top w:type="dxa" w:w="80"/>
              <w:left w:type="dxa" w:w="120"/>
              <w:bottom w:type="dxa" w:w="80"/>
              <w:right w:type="dxa" w:w="120"/>
            </w:tcMar>
          </w:tcPr>
          <w:p>
            <w:pPr>
              <w:spacing w:after="0" w:before="0"/>
            </w:pPr>
            <w:r>
              <w:rPr>
                <w:rFonts w:ascii="Arial" w:cs="Arial" w:eastAsia="Arial" w:hAnsi="Arial"/>
                <w:color w:val="3D3D3A"/>
                <w:sz w:val="22"/>
                <w:szCs w:val="22"/>
              </w:rPr>
              <w:t xml:space="preserve">41 / 39</w:t>
            </w:r>
          </w:p>
        </w:tc>
        <w:tc>
          <w:tcPr>
            <w:tcW w:type="dxa" w:w="800"/>
            <w:tcBorders>
              <w:top w:val="single" w:color="737370" w:sz="4"/>
              <w:left w:val="single" w:color="737370" w:sz="4"/>
              <w:bottom w:val="single" w:color="737370" w:sz="4"/>
              <w:right w:val="single" w:color="737370" w:sz="4"/>
            </w:tcBorders>
            <w:shd w:fill="FFFFFF" w:val="clear"/>
            <w:tcMar>
              <w:top w:type="dxa" w:w="80"/>
              <w:left w:type="dxa" w:w="120"/>
              <w:bottom w:type="dxa" w:w="80"/>
              <w:right w:type="dxa" w:w="120"/>
            </w:tcMar>
          </w:tcPr>
          <w:p>
            <w:pPr>
              <w:spacing w:after="0" w:before="0"/>
            </w:pPr>
            <w:r>
              <w:rPr>
                <w:rFonts w:ascii="Arial" w:cs="Arial" w:eastAsia="Arial" w:hAnsi="Arial"/>
                <w:color w:val="3D3D3A"/>
                <w:sz w:val="22"/>
                <w:szCs w:val="22"/>
              </w:rPr>
              <w:t xml:space="preserve">41</w:t>
            </w:r>
          </w:p>
        </w:tc>
        <w:tc>
          <w:tcPr>
            <w:tcW w:type="dxa" w:w="800"/>
            <w:tcBorders>
              <w:top w:val="single" w:color="737370" w:sz="4"/>
              <w:left w:val="single" w:color="737370" w:sz="4"/>
              <w:bottom w:val="single" w:color="737370" w:sz="4"/>
              <w:right w:val="single" w:color="737370" w:sz="4"/>
            </w:tcBorders>
            <w:shd w:fill="FFFFFF" w:val="clear"/>
            <w:tcMar>
              <w:top w:type="dxa" w:w="80"/>
              <w:left w:type="dxa" w:w="120"/>
              <w:bottom w:type="dxa" w:w="80"/>
              <w:right w:type="dxa" w:w="120"/>
            </w:tcMar>
          </w:tcPr>
          <w:p>
            <w:pPr>
              <w:spacing w:after="0" w:before="0"/>
            </w:pPr>
            <w:r>
              <w:rPr>
                <w:rFonts w:ascii="Arial" w:cs="Arial" w:eastAsia="Arial" w:hAnsi="Arial"/>
                <w:color w:val="3D3D3A"/>
                <w:sz w:val="22"/>
                <w:szCs w:val="22"/>
              </w:rPr>
              <w:t xml:space="preserve">39</w:t>
            </w:r>
          </w:p>
        </w:tc>
        <w:tc>
          <w:tcPr>
            <w:tcW w:type="dxa" w:w="5160"/>
            <w:tcBorders>
              <w:top w:val="single" w:color="737370" w:sz="4"/>
              <w:left w:val="single" w:color="737370" w:sz="4"/>
              <w:bottom w:val="single" w:color="737370" w:sz="4"/>
              <w:right w:val="single" w:color="737370" w:sz="4"/>
            </w:tcBorders>
            <w:shd w:fill="FFFFFF" w:val="clear"/>
            <w:tcMar>
              <w:top w:type="dxa" w:w="80"/>
              <w:left w:type="dxa" w:w="120"/>
              <w:bottom w:type="dxa" w:w="80"/>
              <w:right w:type="dxa" w:w="120"/>
            </w:tcMar>
          </w:tcPr>
          <w:p>
            <w:pPr>
              <w:spacing w:after="0" w:before="0"/>
            </w:pPr>
            <w:r>
              <w:rPr>
                <w:rFonts w:ascii="Arial" w:cs="Arial" w:eastAsia="Arial" w:hAnsi="Arial"/>
                <w:color w:val="3D3D3A"/>
                <w:sz w:val="22"/>
                <w:szCs w:val="22"/>
              </w:rPr>
              <w:t xml:space="preserve">—</w:t>
            </w:r>
          </w:p>
        </w:tc>
      </w:tr>
    </w:tbl>
    <w:p>
      <w:pPr>
        <w:spacing w:after="0" w:before="120"/>
      </w:pPr>
      <w:r>
        <w:rPr>
          <w:rFonts w:ascii="Arial" w:cs="Arial" w:eastAsia="Arial" w:hAnsi="Arial"/>
          <w:color w:val="3D3D3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3C1D" w:sz="4"/>
              <w:left w:val="single" w:color="993C1D" w:sz="4"/>
              <w:bottom w:val="single" w:color="993C1D" w:sz="4"/>
              <w:right w:val="single" w:color="993C1D" w:sz="4"/>
            </w:tcBorders>
            <w:shd w:fill="FAECE7" w:val="clear"/>
            <w:tcMar>
              <w:top w:type="dxa" w:w="120"/>
              <w:left w:type="dxa" w:w="180"/>
              <w:bottom w:type="dxa" w:w="120"/>
              <w:right w:type="dxa" w:w="180"/>
            </w:tcMar>
          </w:tcPr>
          <w:p>
            <w:pPr>
              <w:spacing w:after="60" w:before="0"/>
            </w:pPr>
            <w:r>
              <w:rPr>
                <w:rFonts w:ascii="Arial" w:cs="Arial" w:eastAsia="Arial" w:hAnsi="Arial"/>
                <w:b/>
                <w:bCs/>
                <w:color w:val="993C1D"/>
                <w:sz w:val="20"/>
                <w:szCs w:val="20"/>
              </w:rPr>
              <w:t xml:space="preserve">Why is conversion_target excluded from Model B?</w:t>
            </w:r>
          </w:p>
          <w:p>
            <w:pPr>
              <w:spacing w:after="0" w:before="0"/>
            </w:pPr>
            <w:r>
              <w:rPr>
                <w:rFonts w:ascii="Arial" w:cs="Arial" w:eastAsia="Arial" w:hAnsi="Arial"/>
                <w:color w:val="3D3D3A"/>
                <w:sz w:val="20"/>
                <w:szCs w:val="20"/>
              </w:rPr>
              <w:t xml:space="preserve">Model B predicts the optimal promotion level, which influences whether a conversion happens. If we feed conversion_target as input to Model B, the model learns 'if the car already converted, recommend Premium'. This is circular — we want to recommend a promotion BEFORE conversion. Using a future outcome as an input feature is called target leakage and produces inflated metrics during training that collapse to near-random in production.</w:t>
            </w:r>
          </w:p>
        </w:tc>
      </w:tr>
    </w:tbl>
    <w:p>
      <w:pPr>
        <w:spacing w:after="0" w:before="120"/>
      </w:pPr>
      <w:r>
        <w:rPr>
          <w:rFonts w:ascii="Arial" w:cs="Arial" w:eastAsia="Arial" w:hAnsi="Arial"/>
          <w:color w:val="3D3D3A"/>
          <w:sz w:val="22"/>
          <w:szCs w:val="22"/>
        </w:rPr>
        <w:t xml:space="preserve"/>
      </w:r>
    </w:p>
    <w:p>
      <w:pPr>
        <w:pStyle w:val="Heading2"/>
        <w:spacing w:after="120" w:before="320"/>
      </w:pPr>
      <w:r>
        <w:rPr>
          <w:rFonts w:ascii="Arial" w:cs="Arial" w:eastAsia="Arial" w:hAnsi="Arial"/>
          <w:b/>
          <w:bCs/>
          <w:color w:val="1B3A5C"/>
          <w:sz w:val="30"/>
          <w:szCs w:val="30"/>
        </w:rPr>
        <w:t xml:space="preserve">3.5 Step 4 — StandardScaler and Why Only Numeric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37370" w:sz="4"/>
              <w:left w:val="single" w:color="737370" w:sz="4"/>
              <w:bottom w:val="single" w:color="737370" w:sz="4"/>
              <w:right w:val="single" w:color="737370" w:sz="4"/>
            </w:tcBorders>
            <w:shd w:fill="F0EDE8" w:val="clear"/>
            <w:tcMar>
              <w:top w:type="dxa" w:w="120"/>
              <w:left w:type="dxa" w:w="200"/>
              <w:bottom w:type="dxa" w:w="120"/>
              <w:right w:type="dxa" w:w="200"/>
            </w:tcMar>
          </w:tcPr>
          <w:p>
            <w:pPr>
              <w:spacing w:after="0" w:before="0"/>
            </w:pPr>
            <w:r>
              <w:rPr>
                <w:rFonts w:ascii="Courier New" w:cs="Courier New" w:eastAsia="Courier New" w:hAnsi="Courier New"/>
                <w:color w:val="1B3A5C"/>
                <w:sz w:val="18"/>
                <w:szCs w:val="18"/>
              </w:rPr>
              <w:t xml:space="preserve">scaler = StandardScaler()</w:t>
            </w:r>
          </w:p>
          <w:p>
            <w:pPr>
              <w:spacing w:after="0" w:before="0"/>
            </w:pPr>
            <w:r>
              <w:rPr>
                <w:rFonts w:ascii="Courier New" w:cs="Courier New" w:eastAsia="Courier New" w:hAnsi="Courier New"/>
                <w:color w:val="1B3A5C"/>
                <w:sz w:val="18"/>
                <w:szCs w:val="18"/>
              </w:rPr>
              <w:t xml:space="preserve">X_train[numeric_cols] = scaler.fit_transform(X_train[numeric_cols])</w:t>
            </w:r>
          </w:p>
          <w:p>
            <w:pPr>
              <w:spacing w:after="0" w:before="0"/>
            </w:pPr>
            <w:r>
              <w:rPr>
                <w:rFonts w:ascii="Courier New" w:cs="Courier New" w:eastAsia="Courier New" w:hAnsi="Courier New"/>
                <w:color w:val="1B3A5C"/>
                <w:sz w:val="18"/>
                <w:szCs w:val="18"/>
              </w:rPr>
              <w:t xml:space="preserve">X_test[numeric_cols]  = scaler.transform(X_test[numeric_cols])</w:t>
            </w:r>
          </w:p>
          <w:p>
            <w:pPr>
              <w:spacing w:after="0" w:before="0"/>
            </w:pPr>
            <w:r>
              <w:rPr>
                <w:rFonts w:ascii="Courier New" w:cs="Courier New" w:eastAsia="Courier New" w:hAnsi="Courier New"/>
                <w:color w:val="1B3A5C"/>
                <w:sz w:val="18"/>
                <w:szCs w:val="18"/>
              </w:rPr>
              <w:t xml:space="preserve">joblib.dump(scaler, scaler_path)</w:t>
            </w:r>
          </w:p>
        </w:tc>
      </w:tr>
    </w:tbl>
    <w:p>
      <w:pPr>
        <w:spacing w:after="0" w:before="120"/>
      </w:pPr>
      <w:r>
        <w:rPr>
          <w:rFonts w:ascii="Arial" w:cs="Arial" w:eastAsia="Arial" w:hAnsi="Arial"/>
          <w:color w:val="3D3D3A"/>
          <w:sz w:val="22"/>
          <w:szCs w:val="22"/>
        </w:rPr>
        <w:t xml:space="preserve"/>
      </w:r>
    </w:p>
    <w:p>
      <w:pPr>
        <w:spacing w:after="100" w:before="60"/>
        <w:jc w:val="both"/>
      </w:pPr>
      <w:r>
        <w:rPr>
          <w:rFonts w:ascii="Arial" w:cs="Arial" w:eastAsia="Arial" w:hAnsi="Arial"/>
          <w:color w:val="3D3D3A"/>
          <w:sz w:val="22"/>
          <w:szCs w:val="22"/>
        </w:rPr>
        <w:t xml:space="preserve">StandardScaler subtracts the mean and divides by the standard deviation for each column, producing values centered at 0 with standard deviation 1. For example, car_age has mean ~6 and std ~4. After scaling, age 6 becomes 0.0, age 10 becomes +1.0, age 2 becomes -1.0.</w:t>
      </w:r>
    </w:p>
    <w:p>
      <w:pPr>
        <w:spacing w:after="0" w:before="120"/>
      </w:pPr>
      <w:r>
        <w:rPr>
          <w:rFonts w:ascii="Arial" w:cs="Arial" w:eastAsia="Arial" w:hAnsi="Arial"/>
          <w:color w:val="3D3D3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A7517" w:sz="4"/>
              <w:left w:val="single" w:color="BA7517" w:sz="4"/>
              <w:bottom w:val="single" w:color="BA7517" w:sz="4"/>
              <w:right w:val="single" w:color="BA7517" w:sz="4"/>
            </w:tcBorders>
            <w:shd w:fill="FFF3DC" w:val="clear"/>
            <w:tcMar>
              <w:top w:type="dxa" w:w="120"/>
              <w:left w:type="dxa" w:w="180"/>
              <w:bottom w:type="dxa" w:w="120"/>
              <w:right w:type="dxa" w:w="180"/>
            </w:tcMar>
          </w:tcPr>
          <w:p>
            <w:pPr>
              <w:spacing w:after="60" w:before="0"/>
            </w:pPr>
            <w:r>
              <w:rPr>
                <w:rFonts w:ascii="Arial" w:cs="Arial" w:eastAsia="Arial" w:hAnsi="Arial"/>
                <w:b/>
                <w:bCs/>
                <w:color w:val="BA7517"/>
                <w:sz w:val="20"/>
                <w:szCs w:val="20"/>
              </w:rPr>
              <w:t xml:space="preserve">Design decision — why scale numeric but not OHE columns?</w:t>
            </w:r>
          </w:p>
          <w:p>
            <w:pPr>
              <w:spacing w:after="0" w:before="0"/>
            </w:pPr>
            <w:r>
              <w:rPr>
                <w:rFonts w:ascii="Arial" w:cs="Arial" w:eastAsia="Arial" w:hAnsi="Arial"/>
                <w:color w:val="3D3D3A"/>
                <w:sz w:val="20"/>
                <w:szCs w:val="20"/>
              </w:rPr>
              <w:t xml:space="preserve">OHE columns are already binary (0 or 1) and have no meaningful mean or variance to standardise. Scaling them would distort their binary nature. Numeric features like price (range: 1L to 63L) and health_score (range: 0 to 1) have vastly different scales. Without normalisation, tree split decisions would be dominated by the largest-magnitude features. Scaling puts all numeric features on equal footing.</w:t>
            </w:r>
          </w:p>
        </w:tc>
      </w:tr>
    </w:tbl>
    <w:p>
      <w:pPr>
        <w:spacing w:after="0" w:before="120"/>
      </w:pPr>
      <w:r>
        <w:rPr>
          <w:rFonts w:ascii="Arial" w:cs="Arial" w:eastAsia="Arial" w:hAnsi="Arial"/>
          <w:color w:val="3D3D3A"/>
          <w:sz w:val="22"/>
          <w:szCs w:val="22"/>
        </w:rPr>
        <w:t xml:space="preserve"/>
      </w:r>
    </w:p>
    <w:p>
      <w:pPr>
        <w:spacing w:after="100" w:before="60"/>
        <w:jc w:val="both"/>
      </w:pPr>
      <w:r>
        <w:rPr>
          <w:rFonts w:ascii="Arial" w:cs="Arial" w:eastAsia="Arial" w:hAnsi="Arial"/>
          <w:b/>
          <w:bCs/>
          <w:color w:val="3D3D3A"/>
          <w:sz w:val="22"/>
          <w:szCs w:val="22"/>
        </w:rPr>
        <w:t xml:space="preserve">Critical: fit_transform on train, transform-only on test.</w:t>
      </w:r>
      <w:r>
        <w:rPr>
          <w:rFonts w:ascii="Arial" w:cs="Arial" w:eastAsia="Arial" w:hAnsi="Arial"/>
          <w:color w:val="3D3D3A"/>
          <w:sz w:val="22"/>
          <w:szCs w:val="22"/>
        </w:rPr>
        <w:t xml:space="preserve"> The scaler is fitted (its mean and std are computed) only on the training set. The test set is then transformed using those same statistics. If we fitted on both together, the model would have indirect knowledge of test set statistics — a form of data leakage. In production, the same scaler statistics are baked into scaler_a.onnx and applied in Java at inference time.</w:t>
      </w:r>
    </w:p>
    <w:p>
      <w:pPr>
        <w:spacing w:after="0" w:before="120"/>
      </w:pPr>
      <w:r>
        <w:rPr>
          <w:rFonts w:ascii="Arial" w:cs="Arial" w:eastAsia="Arial" w:hAnsi="Arial"/>
          <w:color w:val="3D3D3A"/>
          <w:sz w:val="22"/>
          <w:szCs w:val="22"/>
        </w:rPr>
        <w:t xml:space="preserve"/>
      </w:r>
    </w:p>
    <w:p>
      <w:pPr>
        <w:spacing w:after="100" w:before="60"/>
        <w:jc w:val="both"/>
      </w:pPr>
      <w:r>
        <w:rPr>
          <w:rFonts w:ascii="Arial" w:cs="Arial" w:eastAsia="Arial" w:hAnsi="Arial"/>
          <w:color w:val="3D3D3A"/>
          <w:sz w:val="22"/>
          <w:szCs w:val="22"/>
        </w:rPr>
        <w:t xml:space="preserve">joblib.dump() serialises the fitted scaler to disk. This is essential because the scaler's learned mean/std values must be used at inference time in Java — the scaler is converted to ONNX in the next phase.</w:t>
      </w:r>
    </w:p>
    <w:p>
      <w:pPr>
        <w:spacing w:after="0" w:before="120"/>
      </w:pPr>
      <w:r>
        <w:rPr>
          <w:rFonts w:ascii="Arial" w:cs="Arial" w:eastAsia="Arial" w:hAnsi="Arial"/>
          <w:color w:val="3D3D3A"/>
          <w:sz w:val="22"/>
          <w:szCs w:val="22"/>
        </w:rPr>
        <w:t xml:space="preserve"/>
      </w:r>
    </w:p>
    <w:p>
      <w:pPr>
        <w:pStyle w:val="Heading2"/>
        <w:spacing w:after="120" w:before="320"/>
      </w:pPr>
      <w:r>
        <w:rPr>
          <w:rFonts w:ascii="Arial" w:cs="Arial" w:eastAsia="Arial" w:hAnsi="Arial"/>
          <w:b/>
          <w:bCs/>
          <w:color w:val="1B3A5C"/>
          <w:sz w:val="30"/>
          <w:szCs w:val="30"/>
        </w:rPr>
        <w:t xml:space="preserve">3.6 Step 5 — Train/Test Split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37370" w:sz="4"/>
              <w:left w:val="single" w:color="737370" w:sz="4"/>
              <w:bottom w:val="single" w:color="737370" w:sz="4"/>
              <w:right w:val="single" w:color="737370" w:sz="4"/>
            </w:tcBorders>
            <w:shd w:fill="F0EDE8" w:val="clear"/>
            <w:tcMar>
              <w:top w:type="dxa" w:w="120"/>
              <w:left w:type="dxa" w:w="200"/>
              <w:bottom w:type="dxa" w:w="120"/>
              <w:right w:type="dxa" w:w="200"/>
            </w:tcMar>
          </w:tcPr>
          <w:p>
            <w:pPr>
              <w:spacing w:after="0" w:before="0"/>
            </w:pPr>
            <w:r>
              <w:rPr>
                <w:rFonts w:ascii="Courier New" w:cs="Courier New" w:eastAsia="Courier New" w:hAnsi="Courier New"/>
                <w:color w:val="1B3A5C"/>
                <w:sz w:val="18"/>
                <w:szCs w:val="18"/>
              </w:rPr>
              <w:t xml:space="preserve">X_train, X_test, y_train, y_test = train_test_split(</w:t>
            </w:r>
          </w:p>
          <w:p>
            <w:pPr>
              <w:spacing w:after="0" w:before="0"/>
            </w:pPr>
            <w:r>
              <w:rPr>
                <w:rFonts w:ascii="Courier New" w:cs="Courier New" w:eastAsia="Courier New" w:hAnsi="Courier New"/>
                <w:color w:val="1B3A5C"/>
                <w:sz w:val="18"/>
                <w:szCs w:val="18"/>
              </w:rPr>
              <w:t xml:space="preserve">    X, y, test_size=0.20, random_state=SEED</w:t>
            </w:r>
          </w:p>
          <w:p>
            <w:pPr>
              <w:spacing w:after="0" w:before="0"/>
            </w:pPr>
            <w:r>
              <w:rPr>
                <w:rFonts w:ascii="Courier New" w:cs="Courier New" w:eastAsia="Courier New" w:hAnsi="Courier New"/>
                <w:color w:val="1B3A5C"/>
                <w:sz w:val="18"/>
                <w:szCs w:val="18"/>
              </w:rPr>
              <w:t xml:space="preserve">)</w:t>
            </w:r>
          </w:p>
        </w:tc>
      </w:tr>
    </w:tbl>
    <w:p>
      <w:pPr>
        <w:spacing w:after="0" w:before="120"/>
      </w:pPr>
      <w:r>
        <w:rPr>
          <w:rFonts w:ascii="Arial" w:cs="Arial" w:eastAsia="Arial" w:hAnsi="Arial"/>
          <w:color w:val="3D3D3A"/>
          <w:sz w:val="22"/>
          <w:szCs w:val="22"/>
        </w:rPr>
        <w:t xml:space="preserve"/>
      </w:r>
    </w:p>
    <w:p>
      <w:pPr>
        <w:spacing w:after="100" w:before="60"/>
        <w:jc w:val="both"/>
      </w:pPr>
      <w:r>
        <w:rPr>
          <w:rFonts w:ascii="Arial" w:cs="Arial" w:eastAsia="Arial" w:hAnsi="Arial"/>
          <w:color w:val="3D3D3A"/>
          <w:sz w:val="22"/>
          <w:szCs w:val="22"/>
        </w:rPr>
        <w:t xml:space="preserve">The dataset is split 80/20: 1,600 rows for training, 400 for testing. The test set is held out entirely during training and used only for final evaluation. This gives an honest measure of how the model performs on data it has never seen.</w:t>
      </w:r>
    </w:p>
    <w:p>
      <w:pPr>
        <w:spacing w:after="100" w:before="60"/>
        <w:jc w:val="both"/>
      </w:pPr>
      <w:r>
        <w:rPr>
          <w:rFonts w:ascii="Arial" w:cs="Arial" w:eastAsia="Arial" w:hAnsi="Arial"/>
          <w:color w:val="3D3D3A"/>
          <w:sz w:val="22"/>
          <w:szCs w:val="22"/>
        </w:rPr>
        <w:t xml:space="preserve">random_state=SEED ensures the same rows always go to train and test. Without this, different runs would produce different splits, making it impossible to compare evaluation metrics across runs.</w:t>
      </w:r>
    </w:p>
    <w:p>
      <w:pPr>
        <w:spacing w:after="0" w:before="120"/>
      </w:pPr>
      <w:r>
        <w:rPr>
          <w:rFonts w:ascii="Arial" w:cs="Arial" w:eastAsia="Arial" w:hAnsi="Arial"/>
          <w:color w:val="3D3D3A"/>
          <w:sz w:val="22"/>
          <w:szCs w:val="22"/>
        </w:rPr>
        <w:t xml:space="preserve"/>
      </w:r>
    </w:p>
    <w:p>
      <w:pPr>
        <w:pStyle w:val="Heading2"/>
        <w:spacing w:after="120" w:before="320"/>
      </w:pPr>
      <w:r>
        <w:rPr>
          <w:rFonts w:ascii="Arial" w:cs="Arial" w:eastAsia="Arial" w:hAnsi="Arial"/>
          <w:b/>
          <w:bCs/>
          <w:color w:val="1B3A5C"/>
          <w:sz w:val="30"/>
          <w:szCs w:val="30"/>
        </w:rPr>
        <w:t xml:space="preserve">3.7 The features_schema.json Contract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37370" w:sz="4"/>
              <w:left w:val="single" w:color="737370" w:sz="4"/>
              <w:bottom w:val="single" w:color="737370" w:sz="4"/>
              <w:right w:val="single" w:color="737370" w:sz="4"/>
            </w:tcBorders>
            <w:shd w:fill="F0EDE8" w:val="clear"/>
            <w:tcMar>
              <w:top w:type="dxa" w:w="120"/>
              <w:left w:type="dxa" w:w="200"/>
              <w:bottom w:type="dxa" w:w="120"/>
              <w:right w:type="dxa" w:w="200"/>
            </w:tcMar>
          </w:tcPr>
          <w:p>
            <w:pPr>
              <w:spacing w:after="0" w:before="0"/>
            </w:pPr>
            <w:r>
              <w:rPr>
                <w:rFonts w:ascii="Courier New" w:cs="Courier New" w:eastAsia="Courier New" w:hAnsi="Courier New"/>
                <w:color w:val="1B3A5C"/>
                <w:sz w:val="18"/>
                <w:szCs w:val="18"/>
              </w:rPr>
              <w:t xml:space="preserve">{</w:t>
            </w:r>
          </w:p>
          <w:p>
            <w:pPr>
              <w:spacing w:after="0" w:before="0"/>
            </w:pPr>
            <w:r>
              <w:rPr>
                <w:rFonts w:ascii="Courier New" w:cs="Courier New" w:eastAsia="Courier New" w:hAnsi="Courier New"/>
                <w:color w:val="1B3A5C"/>
                <w:sz w:val="18"/>
                <w:szCs w:val="18"/>
              </w:rPr>
              <w:t xml:space="preserve">  "model_a": {</w:t>
            </w:r>
          </w:p>
          <w:p>
            <w:pPr>
              <w:spacing w:after="0" w:before="0"/>
            </w:pPr>
            <w:r>
              <w:rPr>
                <w:rFonts w:ascii="Courier New" w:cs="Courier New" w:eastAsia="Courier New" w:hAnsi="Courier New"/>
                <w:color w:val="1B3A5C"/>
                <w:sz w:val="18"/>
                <w:szCs w:val="18"/>
              </w:rPr>
              <w:t xml:space="preserve">    "feature_count": 41,</w:t>
            </w:r>
          </w:p>
          <w:p>
            <w:pPr>
              <w:spacing w:after="0" w:before="0"/>
            </w:pPr>
            <w:r>
              <w:rPr>
                <w:rFonts w:ascii="Courier New" w:cs="Courier New" w:eastAsia="Courier New" w:hAnsi="Courier New"/>
                <w:color w:val="1B3A5C"/>
                <w:sz w:val="18"/>
                <w:szCs w:val="18"/>
              </w:rPr>
              <w:t xml:space="preserve">    "numeric_features": ["car_age", "health_score", "log_price", ...],</w:t>
            </w:r>
          </w:p>
          <w:p>
            <w:pPr>
              <w:spacing w:after="0" w:before="0"/>
            </w:pPr>
            <w:r>
              <w:rPr>
                <w:rFonts w:ascii="Courier New" w:cs="Courier New" w:eastAsia="Courier New" w:hAnsi="Courier New"/>
                <w:color w:val="1B3A5C"/>
                <w:sz w:val="18"/>
                <w:szCs w:val="18"/>
              </w:rPr>
              <w:t xml:space="preserve">    "ordered_feature_columns": ["car_age", "health_score", "log_price",</w:t>
            </w:r>
          </w:p>
          <w:p>
            <w:pPr>
              <w:spacing w:after="0" w:before="0"/>
            </w:pPr>
            <w:r>
              <w:rPr>
                <w:rFonts w:ascii="Courier New" w:cs="Courier New" w:eastAsia="Courier New" w:hAnsi="Courier New"/>
                <w:color w:val="1B3A5C"/>
                <w:sz w:val="18"/>
                <w:szCs w:val="18"/>
              </w:rPr>
              <w:t xml:space="preserve">      "log_km", "price_per_year", "is_promoted", "conversion_target",</w:t>
            </w:r>
          </w:p>
          <w:p>
            <w:pPr>
              <w:spacing w:after="0" w:before="0"/>
            </w:pPr>
            <w:r>
              <w:rPr>
                <w:rFonts w:ascii="Courier New" w:cs="Courier New" w:eastAsia="Courier New" w:hAnsi="Courier New"/>
                <w:color w:val="1B3A5C"/>
                <w:sz w:val="18"/>
                <w:szCs w:val="18"/>
              </w:rPr>
              <w:t xml:space="preserve">      "is_first_owner", "is_automatic", "is_electric", "is_diesel",</w:t>
            </w:r>
          </w:p>
          <w:p>
            <w:pPr>
              <w:spacing w:after="0" w:before="0"/>
            </w:pPr>
            <w:r>
              <w:rPr>
                <w:rFonts w:ascii="Courier New" w:cs="Courier New" w:eastAsia="Courier New" w:hAnsi="Courier New"/>
                <w:color w:val="1B3A5C"/>
                <w:sz w:val="18"/>
                <w:szCs w:val="18"/>
              </w:rPr>
              <w:t xml:space="preserve">      "Brand_BMW", "Brand_Ford", "Brand_Honda", ...]</w:t>
            </w:r>
          </w:p>
          <w:p>
            <w:pPr>
              <w:spacing w:after="0" w:before="0"/>
            </w:pPr>
            <w:r>
              <w:rPr>
                <w:rFonts w:ascii="Courier New" w:cs="Courier New" w:eastAsia="Courier New" w:hAnsi="Courier New"/>
                <w:color w:val="1B3A5C"/>
                <w:sz w:val="18"/>
                <w:szCs w:val="18"/>
              </w:rPr>
              <w:t xml:space="preserve">  }</w:t>
            </w:r>
          </w:p>
          <w:p>
            <w:pPr>
              <w:spacing w:after="0" w:before="0"/>
            </w:pPr>
            <w:r>
              <w:rPr>
                <w:rFonts w:ascii="Courier New" w:cs="Courier New" w:eastAsia="Courier New" w:hAnsi="Courier New"/>
                <w:color w:val="1B3A5C"/>
                <w:sz w:val="18"/>
                <w:szCs w:val="18"/>
              </w:rPr>
              <w:t xml:space="preserve">}</w:t>
            </w:r>
          </w:p>
        </w:tc>
      </w:tr>
    </w:tbl>
    <w:p>
      <w:pPr>
        <w:spacing w:after="0" w:before="120"/>
      </w:pPr>
      <w:r>
        <w:rPr>
          <w:rFonts w:ascii="Arial" w:cs="Arial" w:eastAsia="Arial" w:hAnsi="Arial"/>
          <w:color w:val="3D3D3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3C1D" w:sz="4"/>
              <w:left w:val="single" w:color="993C1D" w:sz="4"/>
              <w:bottom w:val="single" w:color="993C1D" w:sz="4"/>
              <w:right w:val="single" w:color="993C1D" w:sz="4"/>
            </w:tcBorders>
            <w:shd w:fill="FAECE7" w:val="clear"/>
            <w:tcMar>
              <w:top w:type="dxa" w:w="120"/>
              <w:left w:type="dxa" w:w="180"/>
              <w:bottom w:type="dxa" w:w="120"/>
              <w:right w:type="dxa" w:w="180"/>
            </w:tcMar>
          </w:tcPr>
          <w:p>
            <w:pPr>
              <w:spacing w:after="60" w:before="0"/>
            </w:pPr>
            <w:r>
              <w:rPr>
                <w:rFonts w:ascii="Arial" w:cs="Arial" w:eastAsia="Arial" w:hAnsi="Arial"/>
                <w:b/>
                <w:bCs/>
                <w:color w:val="993C1D"/>
                <w:sz w:val="20"/>
                <w:szCs w:val="20"/>
              </w:rPr>
              <w:t xml:space="preserve">The single most important output of the entire pipeline</w:t>
            </w:r>
          </w:p>
          <w:p>
            <w:pPr>
              <w:spacing w:after="0" w:before="0"/>
            </w:pPr>
            <w:r>
              <w:rPr>
                <w:rFonts w:ascii="Arial" w:cs="Arial" w:eastAsia="Arial" w:hAnsi="Arial"/>
                <w:color w:val="3D3D3A"/>
                <w:sz w:val="20"/>
                <w:szCs w:val="20"/>
              </w:rPr>
              <w:t xml:space="preserve">ordered_feature_columns is the exact sequence in which the float[] array must be built in Java's FeatureVector.java. If Java puts Brand_BMW at index 15 but Python expects it at index 11, every inference call silently returns wrong scores — no error is thrown, no exception is raised. The model just receives scrambled input. This schema file is the contract between the Python training world and the Java production world. It must be committed to version control and never edited by hand.</w:t>
            </w:r>
          </w:p>
        </w:tc>
      </w:tr>
    </w:tbl>
    <w:p>
      <w:pPr>
        <w:spacing w:after="0" w:before="120"/>
      </w:pPr>
      <w:r>
        <w:rPr>
          <w:rFonts w:ascii="Arial" w:cs="Arial" w:eastAsia="Arial" w:hAnsi="Arial"/>
          <w:color w:val="3D3D3A"/>
          <w:sz w:val="22"/>
          <w:szCs w:val="22"/>
        </w:rPr>
        <w:t xml:space="preserve"/>
      </w:r>
    </w:p>
    <w:p>
      <w:r>
        <w:br w:type="page"/>
      </w:r>
    </w:p>
    <w:p>
      <w:pPr>
        <w:pStyle w:val="Heading1"/>
        <w:pBdr>
          <w:bottom w:val="single" w:color="2E6DA4" w:sz="6" w:space="4"/>
        </w:pBdr>
        <w:spacing w:after="160" w:before="400"/>
      </w:pPr>
      <w:r>
        <w:rPr>
          <w:rFonts w:ascii="Arial" w:cs="Arial" w:eastAsia="Arial" w:hAnsi="Arial"/>
          <w:b/>
          <w:bCs/>
          <w:color w:val="1B3A5C"/>
          <w:sz w:val="40"/>
          <w:szCs w:val="40"/>
        </w:rPr>
        <w:t xml:space="preserve">4. Script 3 — train_model_a.py (XGBoost Ranking Engine)</w:t>
      </w:r>
    </w:p>
    <w:p>
      <w:pPr>
        <w:spacing w:after="100" w:before="60"/>
        <w:jc w:val="both"/>
      </w:pPr>
      <w:r>
        <w:rPr>
          <w:rFonts w:ascii="Arial" w:cs="Arial" w:eastAsia="Arial" w:hAnsi="Arial"/>
          <w:color w:val="3D3D3A"/>
          <w:sz w:val="22"/>
          <w:szCs w:val="22"/>
        </w:rPr>
        <w:t xml:space="preserve">This script trains the ranking model. Given a car's feature vector, the model outputs a single float between 0 and 1 representing how relevant that listing is for the browse feed. Listings with higher scores appear first.</w:t>
      </w:r>
    </w:p>
    <w:p>
      <w:pPr>
        <w:spacing w:after="0" w:before="120"/>
      </w:pPr>
      <w:r>
        <w:rPr>
          <w:rFonts w:ascii="Arial" w:cs="Arial" w:eastAsia="Arial" w:hAnsi="Arial"/>
          <w:color w:val="3D3D3A"/>
          <w:sz w:val="22"/>
          <w:szCs w:val="22"/>
        </w:rPr>
        <w:t xml:space="preserve"/>
      </w:r>
    </w:p>
    <w:p>
      <w:pPr>
        <w:pStyle w:val="Heading2"/>
        <w:spacing w:after="120" w:before="320"/>
      </w:pPr>
      <w:r>
        <w:rPr>
          <w:rFonts w:ascii="Arial" w:cs="Arial" w:eastAsia="Arial" w:hAnsi="Arial"/>
          <w:b/>
          <w:bCs/>
          <w:color w:val="1B3A5C"/>
          <w:sz w:val="30"/>
          <w:szCs w:val="30"/>
        </w:rPr>
        <w:t xml:space="preserve">4.1 Why XGBoost?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6DA4" w:sz="6"/>
              <w:left w:val="single" w:color="2E6DA4" w:sz="6"/>
              <w:bottom w:val="single" w:color="2E6DA4" w:sz="6"/>
              <w:right w:val="single" w:color="2E6DA4" w:sz="6"/>
            </w:tcBorders>
            <w:shd w:fill="1B3A5C" w:val="clear"/>
            <w:tcMar>
              <w:top w:type="dxa" w:w="80"/>
              <w:left w:type="dxa" w:w="120"/>
              <w:bottom w:type="dxa" w:w="80"/>
              <w:right w:type="dxa" w:w="120"/>
            </w:tcMar>
          </w:tcPr>
          <w:p>
            <w:pPr>
              <w:spacing w:after="0" w:before="0"/>
            </w:pPr>
            <w:r>
              <w:rPr>
                <w:rFonts w:ascii="Arial" w:cs="Arial" w:eastAsia="Arial" w:hAnsi="Arial"/>
                <w:b/>
                <w:bCs/>
                <w:color w:val="FFFFFF"/>
                <w:sz w:val="22"/>
                <w:szCs w:val="22"/>
              </w:rPr>
              <w:t xml:space="preserve">XGBoost (chosen)</w:t>
            </w:r>
          </w:p>
        </w:tc>
        <w:tc>
          <w:tcPr>
            <w:tcW w:type="dxa" w:w="4680"/>
            <w:tcBorders>
              <w:top w:val="single" w:color="2E6DA4" w:sz="6"/>
              <w:left w:val="single" w:color="2E6DA4" w:sz="6"/>
              <w:bottom w:val="single" w:color="2E6DA4" w:sz="6"/>
              <w:right w:val="single" w:color="2E6DA4" w:sz="6"/>
            </w:tcBorders>
            <w:shd w:fill="1B3A5C" w:val="clear"/>
            <w:tcMar>
              <w:top w:type="dxa" w:w="80"/>
              <w:left w:type="dxa" w:w="120"/>
              <w:bottom w:type="dxa" w:w="80"/>
              <w:right w:type="dxa" w:w="120"/>
            </w:tcMar>
          </w:tcPr>
          <w:p>
            <w:pPr>
              <w:spacing w:after="0" w:before="0"/>
            </w:pPr>
            <w:r>
              <w:rPr>
                <w:rFonts w:ascii="Arial" w:cs="Arial" w:eastAsia="Arial" w:hAnsi="Arial"/>
                <w:b/>
                <w:bCs/>
                <w:color w:val="FFFFFF"/>
                <w:sz w:val="22"/>
                <w:szCs w:val="22"/>
              </w:rPr>
              <w:t xml:space="preserve">Alternative options</w:t>
            </w:r>
          </w:p>
        </w:tc>
      </w:tr>
      <w:tr>
        <w:tc>
          <w:tcPr>
            <w:tcW w:type="dxa" w:w="4680"/>
            <w:tcBorders>
              <w:top w:val="single" w:color="737370" w:sz="4"/>
              <w:left w:val="single" w:color="737370" w:sz="4"/>
              <w:bottom w:val="single" w:color="737370" w:sz="4"/>
              <w:right w:val="single" w:color="737370" w:sz="4"/>
            </w:tcBorders>
            <w:shd w:fill="FFFFFF" w:val="clear"/>
            <w:tcMar>
              <w:top w:type="dxa" w:w="80"/>
              <w:left w:type="dxa" w:w="120"/>
              <w:bottom w:type="dxa" w:w="80"/>
              <w:right w:type="dxa" w:w="120"/>
            </w:tcMar>
          </w:tcPr>
          <w:p>
            <w:pPr>
              <w:spacing w:after="0" w:before="0"/>
            </w:pPr>
            <w:r>
              <w:rPr>
                <w:rFonts w:ascii="Arial" w:cs="Arial" w:eastAsia="Arial" w:hAnsi="Arial"/>
                <w:color w:val="3D3D3A"/>
                <w:sz w:val="22"/>
                <w:szCs w:val="22"/>
              </w:rPr>
              <w:t xml:space="preserve">Handles mixed features (numeric + OHE) natively</w:t>
            </w:r>
          </w:p>
        </w:tc>
        <w:tc>
          <w:tcPr>
            <w:tcW w:type="dxa" w:w="4680"/>
            <w:tcBorders>
              <w:top w:val="single" w:color="737370" w:sz="4"/>
              <w:left w:val="single" w:color="737370" w:sz="4"/>
              <w:bottom w:val="single" w:color="737370" w:sz="4"/>
              <w:right w:val="single" w:color="737370" w:sz="4"/>
            </w:tcBorders>
            <w:shd w:fill="FFFFFF" w:val="clear"/>
            <w:tcMar>
              <w:top w:type="dxa" w:w="80"/>
              <w:left w:type="dxa" w:w="120"/>
              <w:bottom w:type="dxa" w:w="80"/>
              <w:right w:type="dxa" w:w="120"/>
            </w:tcMar>
          </w:tcPr>
          <w:p>
            <w:pPr>
              <w:spacing w:after="0" w:before="0"/>
            </w:pPr>
            <w:r>
              <w:rPr>
                <w:rFonts w:ascii="Arial" w:cs="Arial" w:eastAsia="Arial" w:hAnsi="Arial"/>
                <w:color w:val="3D3D3A"/>
                <w:sz w:val="22"/>
                <w:szCs w:val="22"/>
              </w:rPr>
              <w:t xml:space="preserve">Neural networks require careful normalisation of all features</w:t>
            </w:r>
          </w:p>
        </w:tc>
      </w:tr>
      <w:tr>
        <w:tc>
          <w:tcPr>
            <w:tcW w:type="dxa" w:w="4680"/>
            <w:tcBorders>
              <w:top w:val="single" w:color="737370" w:sz="4"/>
              <w:left w:val="single" w:color="737370" w:sz="4"/>
              <w:bottom w:val="single" w:color="737370" w:sz="4"/>
              <w:right w:val="single" w:color="737370" w:sz="4"/>
            </w:tcBorders>
            <w:shd w:fill="F4F3EF" w:val="clear"/>
            <w:tcMar>
              <w:top w:type="dxa" w:w="80"/>
              <w:left w:type="dxa" w:w="120"/>
              <w:bottom w:type="dxa" w:w="80"/>
              <w:right w:type="dxa" w:w="120"/>
            </w:tcMar>
          </w:tcPr>
          <w:p>
            <w:pPr>
              <w:spacing w:after="0" w:before="0"/>
            </w:pPr>
            <w:r>
              <w:rPr>
                <w:rFonts w:ascii="Arial" w:cs="Arial" w:eastAsia="Arial" w:hAnsi="Arial"/>
                <w:color w:val="3D3D3A"/>
                <w:sz w:val="22"/>
                <w:szCs w:val="22"/>
              </w:rPr>
              <w:t xml:space="preserve">No sensitivity to feature scale differences</w:t>
            </w:r>
          </w:p>
        </w:tc>
        <w:tc>
          <w:tcPr>
            <w:tcW w:type="dxa" w:w="4680"/>
            <w:tcBorders>
              <w:top w:val="single" w:color="737370" w:sz="4"/>
              <w:left w:val="single" w:color="737370" w:sz="4"/>
              <w:bottom w:val="single" w:color="737370" w:sz="4"/>
              <w:right w:val="single" w:color="737370" w:sz="4"/>
            </w:tcBorders>
            <w:shd w:fill="F4F3EF" w:val="clear"/>
            <w:tcMar>
              <w:top w:type="dxa" w:w="80"/>
              <w:left w:type="dxa" w:w="120"/>
              <w:bottom w:type="dxa" w:w="80"/>
              <w:right w:type="dxa" w:w="120"/>
            </w:tcMar>
          </w:tcPr>
          <w:p>
            <w:pPr>
              <w:spacing w:after="0" w:before="0"/>
            </w:pPr>
            <w:r>
              <w:rPr>
                <w:rFonts w:ascii="Arial" w:cs="Arial" w:eastAsia="Arial" w:hAnsi="Arial"/>
                <w:color w:val="3D3D3A"/>
                <w:sz w:val="22"/>
                <w:szCs w:val="22"/>
              </w:rPr>
              <w:t xml:space="preserve">Linear regression would be dominated by high-magnitude features</w:t>
            </w:r>
          </w:p>
        </w:tc>
      </w:tr>
      <w:tr>
        <w:tc>
          <w:tcPr>
            <w:tcW w:type="dxa" w:w="4680"/>
            <w:tcBorders>
              <w:top w:val="single" w:color="737370" w:sz="4"/>
              <w:left w:val="single" w:color="737370" w:sz="4"/>
              <w:bottom w:val="single" w:color="737370" w:sz="4"/>
              <w:right w:val="single" w:color="737370" w:sz="4"/>
            </w:tcBorders>
            <w:shd w:fill="FFFFFF" w:val="clear"/>
            <w:tcMar>
              <w:top w:type="dxa" w:w="80"/>
              <w:left w:type="dxa" w:w="120"/>
              <w:bottom w:type="dxa" w:w="80"/>
              <w:right w:type="dxa" w:w="120"/>
            </w:tcMar>
          </w:tcPr>
          <w:p>
            <w:pPr>
              <w:spacing w:after="0" w:before="0"/>
            </w:pPr>
            <w:r>
              <w:rPr>
                <w:rFonts w:ascii="Arial" w:cs="Arial" w:eastAsia="Arial" w:hAnsi="Arial"/>
                <w:color w:val="3D3D3A"/>
                <w:sz w:val="22"/>
                <w:szCs w:val="22"/>
              </w:rPr>
              <w:t xml:space="preserve">Built-in regularisation prevents overfitting on 2,000 rows</w:t>
            </w:r>
          </w:p>
        </w:tc>
        <w:tc>
          <w:tcPr>
            <w:tcW w:type="dxa" w:w="4680"/>
            <w:tcBorders>
              <w:top w:val="single" w:color="737370" w:sz="4"/>
              <w:left w:val="single" w:color="737370" w:sz="4"/>
              <w:bottom w:val="single" w:color="737370" w:sz="4"/>
              <w:right w:val="single" w:color="737370" w:sz="4"/>
            </w:tcBorders>
            <w:shd w:fill="FFFFFF" w:val="clear"/>
            <w:tcMar>
              <w:top w:type="dxa" w:w="80"/>
              <w:left w:type="dxa" w:w="120"/>
              <w:bottom w:type="dxa" w:w="80"/>
              <w:right w:type="dxa" w:w="120"/>
            </w:tcMar>
          </w:tcPr>
          <w:p>
            <w:pPr>
              <w:spacing w:after="0" w:before="0"/>
            </w:pPr>
            <w:r>
              <w:rPr>
                <w:rFonts w:ascii="Arial" w:cs="Arial" w:eastAsia="Arial" w:hAnsi="Arial"/>
                <w:color w:val="3D3D3A"/>
                <w:sz w:val="22"/>
                <w:szCs w:val="22"/>
              </w:rPr>
              <w:t xml:space="preserve">Deep learning typically needs 10,000+ rows for stable training</w:t>
            </w:r>
          </w:p>
        </w:tc>
      </w:tr>
      <w:tr>
        <w:tc>
          <w:tcPr>
            <w:tcW w:type="dxa" w:w="4680"/>
            <w:tcBorders>
              <w:top w:val="single" w:color="737370" w:sz="4"/>
              <w:left w:val="single" w:color="737370" w:sz="4"/>
              <w:bottom w:val="single" w:color="737370" w:sz="4"/>
              <w:right w:val="single" w:color="737370" w:sz="4"/>
            </w:tcBorders>
            <w:shd w:fill="F4F3EF" w:val="clear"/>
            <w:tcMar>
              <w:top w:type="dxa" w:w="80"/>
              <w:left w:type="dxa" w:w="120"/>
              <w:bottom w:type="dxa" w:w="80"/>
              <w:right w:type="dxa" w:w="120"/>
            </w:tcMar>
          </w:tcPr>
          <w:p>
            <w:pPr>
              <w:spacing w:after="0" w:before="0"/>
            </w:pPr>
            <w:r>
              <w:rPr>
                <w:rFonts w:ascii="Arial" w:cs="Arial" w:eastAsia="Arial" w:hAnsi="Arial"/>
                <w:color w:val="3D3D3A"/>
                <w:sz w:val="22"/>
                <w:szCs w:val="22"/>
              </w:rPr>
              <w:t xml:space="preserve">Native JSON export readable by onnxmltools</w:t>
            </w:r>
          </w:p>
        </w:tc>
        <w:tc>
          <w:tcPr>
            <w:tcW w:type="dxa" w:w="4680"/>
            <w:tcBorders>
              <w:top w:val="single" w:color="737370" w:sz="4"/>
              <w:left w:val="single" w:color="737370" w:sz="4"/>
              <w:bottom w:val="single" w:color="737370" w:sz="4"/>
              <w:right w:val="single" w:color="737370" w:sz="4"/>
            </w:tcBorders>
            <w:shd w:fill="F4F3EF" w:val="clear"/>
            <w:tcMar>
              <w:top w:type="dxa" w:w="80"/>
              <w:left w:type="dxa" w:w="120"/>
              <w:bottom w:type="dxa" w:w="80"/>
              <w:right w:type="dxa" w:w="120"/>
            </w:tcMar>
          </w:tcPr>
          <w:p>
            <w:pPr>
              <w:spacing w:after="0" w:before="0"/>
            </w:pPr>
            <w:r>
              <w:rPr>
                <w:rFonts w:ascii="Arial" w:cs="Arial" w:eastAsia="Arial" w:hAnsi="Arial"/>
                <w:color w:val="3D3D3A"/>
                <w:sz w:val="22"/>
                <w:szCs w:val="22"/>
              </w:rPr>
              <w:t xml:space="preserve">Random Forest: no built-in ONNX path, slower inference</w:t>
            </w:r>
          </w:p>
        </w:tc>
      </w:tr>
      <w:tr>
        <w:tc>
          <w:tcPr>
            <w:tcW w:type="dxa" w:w="4680"/>
            <w:tcBorders>
              <w:top w:val="single" w:color="737370" w:sz="4"/>
              <w:left w:val="single" w:color="737370" w:sz="4"/>
              <w:bottom w:val="single" w:color="737370" w:sz="4"/>
              <w:right w:val="single" w:color="737370" w:sz="4"/>
            </w:tcBorders>
            <w:shd w:fill="FFFFFF" w:val="clear"/>
            <w:tcMar>
              <w:top w:type="dxa" w:w="80"/>
              <w:left w:type="dxa" w:w="120"/>
              <w:bottom w:type="dxa" w:w="80"/>
              <w:right w:type="dxa" w:w="120"/>
            </w:tcMar>
          </w:tcPr>
          <w:p>
            <w:pPr>
              <w:spacing w:after="0" w:before="0"/>
            </w:pPr>
            <w:r>
              <w:rPr>
                <w:rFonts w:ascii="Arial" w:cs="Arial" w:eastAsia="Arial" w:hAnsi="Arial"/>
                <w:color w:val="3D3D3A"/>
                <w:sz w:val="22"/>
                <w:szCs w:val="22"/>
              </w:rPr>
              <w:t xml:space="preserve">Sub-millisecond inference time in Java</w:t>
            </w:r>
          </w:p>
        </w:tc>
        <w:tc>
          <w:tcPr>
            <w:tcW w:type="dxa" w:w="4680"/>
            <w:tcBorders>
              <w:top w:val="single" w:color="737370" w:sz="4"/>
              <w:left w:val="single" w:color="737370" w:sz="4"/>
              <w:bottom w:val="single" w:color="737370" w:sz="4"/>
              <w:right w:val="single" w:color="737370" w:sz="4"/>
            </w:tcBorders>
            <w:shd w:fill="FFFFFF" w:val="clear"/>
            <w:tcMar>
              <w:top w:type="dxa" w:w="80"/>
              <w:left w:type="dxa" w:w="120"/>
              <w:bottom w:type="dxa" w:w="80"/>
              <w:right w:type="dxa" w:w="120"/>
            </w:tcMar>
          </w:tcPr>
          <w:p>
            <w:pPr>
              <w:spacing w:after="0" w:before="0"/>
            </w:pPr>
            <w:r>
              <w:rPr>
                <w:rFonts w:ascii="Arial" w:cs="Arial" w:eastAsia="Arial" w:hAnsi="Arial"/>
                <w:color w:val="3D3D3A"/>
                <w:sz w:val="22"/>
                <w:szCs w:val="22"/>
              </w:rPr>
              <w:t xml:space="preserve">LightGBM: slightly better speed, but weaker ONNX ecosystem</w:t>
            </w:r>
          </w:p>
        </w:tc>
      </w:tr>
    </w:tbl>
    <w:p>
      <w:pPr>
        <w:spacing w:after="0" w:before="120"/>
      </w:pPr>
      <w:r>
        <w:rPr>
          <w:rFonts w:ascii="Arial" w:cs="Arial" w:eastAsia="Arial" w:hAnsi="Arial"/>
          <w:color w:val="3D3D3A"/>
          <w:sz w:val="22"/>
          <w:szCs w:val="22"/>
        </w:rPr>
        <w:t xml:space="preserve"/>
      </w:r>
    </w:p>
    <w:p>
      <w:pPr>
        <w:pStyle w:val="Heading2"/>
        <w:spacing w:after="120" w:before="320"/>
      </w:pPr>
      <w:r>
        <w:rPr>
          <w:rFonts w:ascii="Arial" w:cs="Arial" w:eastAsia="Arial" w:hAnsi="Arial"/>
          <w:b/>
          <w:bCs/>
          <w:color w:val="1B3A5C"/>
          <w:sz w:val="30"/>
          <w:szCs w:val="30"/>
        </w:rPr>
        <w:t xml:space="preserve">4.2 The Objective Function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37370" w:sz="4"/>
              <w:left w:val="single" w:color="737370" w:sz="4"/>
              <w:bottom w:val="single" w:color="737370" w:sz="4"/>
              <w:right w:val="single" w:color="737370" w:sz="4"/>
            </w:tcBorders>
            <w:shd w:fill="F0EDE8" w:val="clear"/>
            <w:tcMar>
              <w:top w:type="dxa" w:w="120"/>
              <w:left w:type="dxa" w:w="200"/>
              <w:bottom w:type="dxa" w:w="120"/>
              <w:right w:type="dxa" w:w="200"/>
            </w:tcMar>
          </w:tcPr>
          <w:p>
            <w:pPr>
              <w:spacing w:after="0" w:before="0"/>
            </w:pPr>
            <w:r>
              <w:rPr>
                <w:rFonts w:ascii="Courier New" w:cs="Courier New" w:eastAsia="Courier New" w:hAnsi="Courier New"/>
                <w:color w:val="1B3A5C"/>
                <w:sz w:val="18"/>
                <w:szCs w:val="18"/>
              </w:rPr>
              <w:t xml:space="preserve">'objective': 'reg:squarederror',</w:t>
            </w:r>
          </w:p>
        </w:tc>
      </w:tr>
    </w:tbl>
    <w:p>
      <w:pPr>
        <w:spacing w:after="0" w:before="120"/>
      </w:pPr>
      <w:r>
        <w:rPr>
          <w:rFonts w:ascii="Arial" w:cs="Arial" w:eastAsia="Arial" w:hAnsi="Arial"/>
          <w:color w:val="3D3D3A"/>
          <w:sz w:val="22"/>
          <w:szCs w:val="22"/>
        </w:rPr>
        <w:t xml:space="preserve"/>
      </w:r>
    </w:p>
    <w:p>
      <w:pPr>
        <w:spacing w:after="100" w:before="60"/>
        <w:jc w:val="both"/>
      </w:pPr>
      <w:r>
        <w:rPr>
          <w:rFonts w:ascii="Arial" w:cs="Arial" w:eastAsia="Arial" w:hAnsi="Arial"/>
          <w:color w:val="3D3D3A"/>
          <w:sz w:val="22"/>
          <w:szCs w:val="22"/>
        </w:rPr>
        <w:t xml:space="preserve">reg:squarederror makes XGBoost a regressor that minimises the mean squared error between predicted and actual ml_score. We use pointwise regression rather than rank:pairwise (XGBoost's native ranking objective) for one specific reason: pairwise ranking requires group IDs — each group represents one user's session. Our data has no session tracking. A single-float regressor trained on ml_score produces identical ranking quality for a single-feed use case.</w:t>
      </w:r>
    </w:p>
    <w:p>
      <w:pPr>
        <w:spacing w:after="0" w:before="120"/>
      </w:pPr>
      <w:r>
        <w:rPr>
          <w:rFonts w:ascii="Arial" w:cs="Arial" w:eastAsia="Arial" w:hAnsi="Arial"/>
          <w:color w:val="3D3D3A"/>
          <w:sz w:val="22"/>
          <w:szCs w:val="22"/>
        </w:rPr>
        <w:t xml:space="preserve"/>
      </w:r>
    </w:p>
    <w:p>
      <w:pPr>
        <w:pStyle w:val="Heading2"/>
        <w:spacing w:after="120" w:before="320"/>
      </w:pPr>
      <w:r>
        <w:rPr>
          <w:rFonts w:ascii="Arial" w:cs="Arial" w:eastAsia="Arial" w:hAnsi="Arial"/>
          <w:b/>
          <w:bCs/>
          <w:color w:val="1B3A5C"/>
          <w:sz w:val="30"/>
          <w:szCs w:val="30"/>
        </w:rPr>
        <w:t xml:space="preserve">4.3 Hyperparameter Tuning with Optuna</w:t>
      </w:r>
    </w:p>
    <w:p>
      <w:pPr>
        <w:spacing w:after="100" w:before="60"/>
        <w:jc w:val="both"/>
      </w:pPr>
      <w:r>
        <w:rPr>
          <w:rFonts w:ascii="Arial" w:cs="Arial" w:eastAsia="Arial" w:hAnsi="Arial"/>
          <w:color w:val="3D3D3A"/>
          <w:sz w:val="22"/>
          <w:szCs w:val="22"/>
        </w:rPr>
        <w:t xml:space="preserve">Hyperparameters are settings that control how the model learns — tree depth, learning rate, regularisation strength. The optimal values are not known in advance and must be found by trying many combinations. Optuna automates this search.</w:t>
      </w:r>
    </w:p>
    <w:p>
      <w:pPr>
        <w:spacing w:after="0" w:before="120"/>
      </w:pPr>
      <w:r>
        <w:rPr>
          <w:rFonts w:ascii="Arial" w:cs="Arial" w:eastAsia="Arial" w:hAnsi="Arial"/>
          <w:color w:val="3D3D3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37370" w:sz="4"/>
              <w:left w:val="single" w:color="737370" w:sz="4"/>
              <w:bottom w:val="single" w:color="737370" w:sz="4"/>
              <w:right w:val="single" w:color="737370" w:sz="4"/>
            </w:tcBorders>
            <w:shd w:fill="F0EDE8" w:val="clear"/>
            <w:tcMar>
              <w:top w:type="dxa" w:w="120"/>
              <w:left w:type="dxa" w:w="200"/>
              <w:bottom w:type="dxa" w:w="120"/>
              <w:right w:type="dxa" w:w="200"/>
            </w:tcMar>
          </w:tcPr>
          <w:p>
            <w:pPr>
              <w:spacing w:after="0" w:before="0"/>
            </w:pPr>
            <w:r>
              <w:rPr>
                <w:rFonts w:ascii="Courier New" w:cs="Courier New" w:eastAsia="Courier New" w:hAnsi="Courier New"/>
                <w:color w:val="1B3A5C"/>
                <w:sz w:val="18"/>
                <w:szCs w:val="18"/>
              </w:rPr>
              <w:t xml:space="preserve">study = optuna.create_study(</w:t>
            </w:r>
          </w:p>
          <w:p>
            <w:pPr>
              <w:spacing w:after="0" w:before="0"/>
            </w:pPr>
            <w:r>
              <w:rPr>
                <w:rFonts w:ascii="Courier New" w:cs="Courier New" w:eastAsia="Courier New" w:hAnsi="Courier New"/>
                <w:color w:val="1B3A5C"/>
                <w:sz w:val="18"/>
                <w:szCs w:val="18"/>
              </w:rPr>
              <w:t xml:space="preserve">    direction='maximize',</w:t>
            </w:r>
          </w:p>
          <w:p>
            <w:pPr>
              <w:spacing w:after="0" w:before="0"/>
            </w:pPr>
            <w:r>
              <w:rPr>
                <w:rFonts w:ascii="Courier New" w:cs="Courier New" w:eastAsia="Courier New" w:hAnsi="Courier New"/>
                <w:color w:val="1B3A5C"/>
                <w:sz w:val="18"/>
                <w:szCs w:val="18"/>
              </w:rPr>
              <w:t xml:space="preserve">    sampler=optuna.samplers.TPESampler(seed=SEED),</w:t>
            </w:r>
          </w:p>
          <w:p>
            <w:pPr>
              <w:spacing w:after="0" w:before="0"/>
            </w:pPr>
            <w:r>
              <w:rPr>
                <w:rFonts w:ascii="Courier New" w:cs="Courier New" w:eastAsia="Courier New" w:hAnsi="Courier New"/>
                <w:color w:val="1B3A5C"/>
                <w:sz w:val="18"/>
                <w:szCs w:val="18"/>
              </w:rPr>
              <w:t xml:space="preserve">    pruner=optuna.pruners.MedianPruner(n_warmup_steps=5),</w:t>
            </w:r>
          </w:p>
          <w:p>
            <w:pPr>
              <w:spacing w:after="0" w:before="0"/>
            </w:pPr>
            <w:r>
              <w:rPr>
                <w:rFonts w:ascii="Courier New" w:cs="Courier New" w:eastAsia="Courier New" w:hAnsi="Courier New"/>
                <w:color w:val="1B3A5C"/>
                <w:sz w:val="18"/>
                <w:szCs w:val="18"/>
              </w:rPr>
              <w:t xml:space="preserve">)</w:t>
            </w:r>
          </w:p>
          <w:p>
            <w:pPr>
              <w:spacing w:after="0" w:before="0"/>
            </w:pPr>
            <w:r>
              <w:rPr>
                <w:rFonts w:ascii="Courier New" w:cs="Courier New" w:eastAsia="Courier New" w:hAnsi="Courier New"/>
                <w:color w:val="1B3A5C"/>
                <w:sz w:val="18"/>
                <w:szCs w:val="18"/>
              </w:rPr>
              <w:t xml:space="preserve">study.optimize(objective, n_trials=30)</w:t>
            </w:r>
          </w:p>
        </w:tc>
      </w:tr>
    </w:tbl>
    <w:p>
      <w:pPr>
        <w:spacing w:after="0" w:before="120"/>
      </w:pPr>
      <w:r>
        <w:rPr>
          <w:rFonts w:ascii="Arial" w:cs="Arial" w:eastAsia="Arial" w:hAnsi="Arial"/>
          <w:color w:val="3D3D3A"/>
          <w:sz w:val="22"/>
          <w:szCs w:val="22"/>
        </w:rPr>
        <w:t xml:space="preserve"/>
      </w:r>
    </w:p>
    <w:p>
      <w:pPr>
        <w:spacing w:after="100" w:before="60"/>
        <w:jc w:val="both"/>
      </w:pPr>
      <w:r>
        <w:rPr>
          <w:rFonts w:ascii="Arial" w:cs="Arial" w:eastAsia="Arial" w:hAnsi="Arial"/>
          <w:color w:val="3D3D3A"/>
          <w:sz w:val="22"/>
          <w:szCs w:val="22"/>
        </w:rPr>
        <w:t xml:space="preserve">TPESampler (Tree-structured Parzen Estimator) is Optuna's default search algorithm. Unlike random search or grid search, TPE builds a probabilistic model of which hyperparameter regions produce good results and focuses future trials there. After 30 trials, it converges on a near-optimal configuration significantly faster than exhaustive search.</w:t>
      </w:r>
    </w:p>
    <w:p>
      <w:pPr>
        <w:spacing w:after="100" w:before="60"/>
        <w:jc w:val="both"/>
      </w:pPr>
      <w:r>
        <w:rPr>
          <w:rFonts w:ascii="Arial" w:cs="Arial" w:eastAsia="Arial" w:hAnsi="Arial"/>
          <w:color w:val="3D3D3A"/>
          <w:sz w:val="22"/>
          <w:szCs w:val="22"/>
        </w:rPr>
        <w:t xml:space="preserve">MedianPruner stops trials early if their intermediate results are below the median of completed trials. If trial 12 performs poorly at round 100, it is cut short rather than running all 600 rounds. This saves roughly 40% of total tuning time.</w:t>
      </w:r>
    </w:p>
    <w:p>
      <w:pPr>
        <w:spacing w:after="0" w:before="120"/>
      </w:pPr>
      <w:r>
        <w:rPr>
          <w:rFonts w:ascii="Arial" w:cs="Arial" w:eastAsia="Arial" w:hAnsi="Arial"/>
          <w:color w:val="3D3D3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37370" w:sz="4"/>
              <w:left w:val="single" w:color="737370" w:sz="4"/>
              <w:bottom w:val="single" w:color="737370" w:sz="4"/>
              <w:right w:val="single" w:color="737370" w:sz="4"/>
            </w:tcBorders>
            <w:shd w:fill="F0EDE8" w:val="clear"/>
            <w:tcMar>
              <w:top w:type="dxa" w:w="120"/>
              <w:left w:type="dxa" w:w="200"/>
              <w:bottom w:type="dxa" w:w="120"/>
              <w:right w:type="dxa" w:w="200"/>
            </w:tcMar>
          </w:tcPr>
          <w:p>
            <w:pPr>
              <w:spacing w:after="0" w:before="0"/>
            </w:pPr>
            <w:r>
              <w:rPr>
                <w:rFonts w:ascii="Courier New" w:cs="Courier New" w:eastAsia="Courier New" w:hAnsi="Courier New"/>
                <w:color w:val="1B3A5C"/>
                <w:sz w:val="18"/>
                <w:szCs w:val="18"/>
              </w:rPr>
              <w:t xml:space="preserve">params = {</w:t>
            </w:r>
          </w:p>
          <w:p>
            <w:pPr>
              <w:spacing w:after="0" w:before="0"/>
            </w:pPr>
            <w:r>
              <w:rPr>
                <w:rFonts w:ascii="Courier New" w:cs="Courier New" w:eastAsia="Courier New" w:hAnsi="Courier New"/>
                <w:color w:val="1B3A5C"/>
                <w:sz w:val="18"/>
                <w:szCs w:val="18"/>
              </w:rPr>
              <w:t xml:space="preserve">    'n_estimators':     trial.suggest_int('n_estimators', 100, 600),</w:t>
            </w:r>
          </w:p>
          <w:p>
            <w:pPr>
              <w:spacing w:after="0" w:before="0"/>
            </w:pPr>
            <w:r>
              <w:rPr>
                <w:rFonts w:ascii="Courier New" w:cs="Courier New" w:eastAsia="Courier New" w:hAnsi="Courier New"/>
                <w:color w:val="1B3A5C"/>
                <w:sz w:val="18"/>
                <w:szCs w:val="18"/>
              </w:rPr>
              <w:t xml:space="preserve">    'max_depth':        trial.suggest_int('max_depth', 3, 9),</w:t>
            </w:r>
          </w:p>
          <w:p>
            <w:pPr>
              <w:spacing w:after="0" w:before="0"/>
            </w:pPr>
            <w:r>
              <w:rPr>
                <w:rFonts w:ascii="Courier New" w:cs="Courier New" w:eastAsia="Courier New" w:hAnsi="Courier New"/>
                <w:color w:val="1B3A5C"/>
                <w:sz w:val="18"/>
                <w:szCs w:val="18"/>
              </w:rPr>
              <w:t xml:space="preserve">    'learning_rate':    trial.suggest_float('learning_rate', 0.01, 0.3, log=True),</w:t>
            </w:r>
          </w:p>
          <w:p>
            <w:pPr>
              <w:spacing w:after="0" w:before="0"/>
            </w:pPr>
            <w:r>
              <w:rPr>
                <w:rFonts w:ascii="Courier New" w:cs="Courier New" w:eastAsia="Courier New" w:hAnsi="Courier New"/>
                <w:color w:val="1B3A5C"/>
                <w:sz w:val="18"/>
                <w:szCs w:val="18"/>
              </w:rPr>
              <w:t xml:space="preserve">    'subsample':        trial.suggest_float('subsample', 0.5, 1.0),</w:t>
            </w:r>
          </w:p>
          <w:p>
            <w:pPr>
              <w:spacing w:after="0" w:before="0"/>
            </w:pPr>
            <w:r>
              <w:rPr>
                <w:rFonts w:ascii="Courier New" w:cs="Courier New" w:eastAsia="Courier New" w:hAnsi="Courier New"/>
                <w:color w:val="1B3A5C"/>
                <w:sz w:val="18"/>
                <w:szCs w:val="18"/>
              </w:rPr>
              <w:t xml:space="preserve">    'colsample_bytree': trial.suggest_float('colsample_bytree', 0.5, 1.0),</w:t>
            </w:r>
          </w:p>
          <w:p>
            <w:pPr>
              <w:spacing w:after="0" w:before="0"/>
            </w:pPr>
            <w:r>
              <w:rPr>
                <w:rFonts w:ascii="Courier New" w:cs="Courier New" w:eastAsia="Courier New" w:hAnsi="Courier New"/>
                <w:color w:val="1B3A5C"/>
                <w:sz w:val="18"/>
                <w:szCs w:val="18"/>
              </w:rPr>
              <w:t xml:space="preserve">    'reg_alpha':        trial.suggest_float('reg_alpha', 1e-4, 10.0, log=True),</w:t>
            </w:r>
          </w:p>
          <w:p>
            <w:pPr>
              <w:spacing w:after="0" w:before="0"/>
            </w:pPr>
            <w:r>
              <w:rPr>
                <w:rFonts w:ascii="Courier New" w:cs="Courier New" w:eastAsia="Courier New" w:hAnsi="Courier New"/>
                <w:color w:val="1B3A5C"/>
                <w:sz w:val="18"/>
                <w:szCs w:val="18"/>
              </w:rPr>
              <w:t xml:space="preserve">    'reg_lambda':       trial.suggest_float('reg_lambda', 1e-4, 10.0, log=True),</w:t>
            </w:r>
          </w:p>
          <w:p>
            <w:pPr>
              <w:spacing w:after="0" w:before="0"/>
            </w:pPr>
            <w:r>
              <w:rPr>
                <w:rFonts w:ascii="Courier New" w:cs="Courier New" w:eastAsia="Courier New" w:hAnsi="Courier New"/>
                <w:color w:val="1B3A5C"/>
                <w:sz w:val="18"/>
                <w:szCs w:val="18"/>
              </w:rPr>
              <w:t xml:space="preserve">    'gamma':            trial.suggest_float('gamma', 0.0, 5.0),</w:t>
            </w:r>
          </w:p>
          <w:p>
            <w:pPr>
              <w:spacing w:after="0" w:before="0"/>
            </w:pPr>
            <w:r>
              <w:rPr>
                <w:rFonts w:ascii="Courier New" w:cs="Courier New" w:eastAsia="Courier New" w:hAnsi="Courier New"/>
                <w:color w:val="1B3A5C"/>
                <w:sz w:val="18"/>
                <w:szCs w:val="18"/>
              </w:rPr>
              <w:t xml:space="preserve">}</w:t>
            </w:r>
          </w:p>
        </w:tc>
      </w:tr>
    </w:tbl>
    <w:p>
      <w:pPr>
        <w:spacing w:after="0" w:before="120"/>
      </w:pPr>
      <w:r>
        <w:rPr>
          <w:rFonts w:ascii="Arial" w:cs="Arial" w:eastAsia="Arial" w:hAnsi="Arial"/>
          <w:color w:val="3D3D3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5960"/>
      </w:tblGrid>
      <w:tr>
        <w:tc>
          <w:tcPr>
            <w:tcW w:type="dxa" w:w="1800"/>
            <w:tcBorders>
              <w:top w:val="single" w:color="2E6DA4" w:sz="6"/>
              <w:left w:val="single" w:color="2E6DA4" w:sz="6"/>
              <w:bottom w:val="single" w:color="2E6DA4" w:sz="6"/>
              <w:right w:val="single" w:color="2E6DA4" w:sz="6"/>
            </w:tcBorders>
            <w:shd w:fill="1B3A5C" w:val="clear"/>
            <w:tcMar>
              <w:top w:type="dxa" w:w="80"/>
              <w:left w:type="dxa" w:w="120"/>
              <w:bottom w:type="dxa" w:w="80"/>
              <w:right w:type="dxa" w:w="120"/>
            </w:tcMar>
          </w:tcPr>
          <w:p>
            <w:pPr>
              <w:spacing w:after="0" w:before="0"/>
            </w:pPr>
            <w:r>
              <w:rPr>
                <w:rFonts w:ascii="Arial" w:cs="Arial" w:eastAsia="Arial" w:hAnsi="Arial"/>
                <w:b/>
                <w:bCs/>
                <w:color w:val="FFFFFF"/>
                <w:sz w:val="22"/>
                <w:szCs w:val="22"/>
              </w:rPr>
              <w:t xml:space="preserve">Parameter</w:t>
            </w:r>
          </w:p>
        </w:tc>
        <w:tc>
          <w:tcPr>
            <w:tcW w:type="dxa" w:w="1600"/>
            <w:tcBorders>
              <w:top w:val="single" w:color="2E6DA4" w:sz="6"/>
              <w:left w:val="single" w:color="2E6DA4" w:sz="6"/>
              <w:bottom w:val="single" w:color="2E6DA4" w:sz="6"/>
              <w:right w:val="single" w:color="2E6DA4" w:sz="6"/>
            </w:tcBorders>
            <w:shd w:fill="1B3A5C" w:val="clear"/>
            <w:tcMar>
              <w:top w:type="dxa" w:w="80"/>
              <w:left w:type="dxa" w:w="120"/>
              <w:bottom w:type="dxa" w:w="80"/>
              <w:right w:type="dxa" w:w="120"/>
            </w:tcMar>
          </w:tcPr>
          <w:p>
            <w:pPr>
              <w:spacing w:after="0" w:before="0"/>
            </w:pPr>
            <w:r>
              <w:rPr>
                <w:rFonts w:ascii="Arial" w:cs="Arial" w:eastAsia="Arial" w:hAnsi="Arial"/>
                <w:b/>
                <w:bCs/>
                <w:color w:val="FFFFFF"/>
                <w:sz w:val="22"/>
                <w:szCs w:val="22"/>
              </w:rPr>
              <w:t xml:space="preserve">Range searched</w:t>
            </w:r>
          </w:p>
        </w:tc>
        <w:tc>
          <w:tcPr>
            <w:tcW w:type="dxa" w:w="5960"/>
            <w:tcBorders>
              <w:top w:val="single" w:color="2E6DA4" w:sz="6"/>
              <w:left w:val="single" w:color="2E6DA4" w:sz="6"/>
              <w:bottom w:val="single" w:color="2E6DA4" w:sz="6"/>
              <w:right w:val="single" w:color="2E6DA4" w:sz="6"/>
            </w:tcBorders>
            <w:shd w:fill="1B3A5C" w:val="clear"/>
            <w:tcMar>
              <w:top w:type="dxa" w:w="80"/>
              <w:left w:type="dxa" w:w="120"/>
              <w:bottom w:type="dxa" w:w="80"/>
              <w:right w:type="dxa" w:w="120"/>
            </w:tcMar>
          </w:tcPr>
          <w:p>
            <w:pPr>
              <w:spacing w:after="0" w:before="0"/>
            </w:pPr>
            <w:r>
              <w:rPr>
                <w:rFonts w:ascii="Arial" w:cs="Arial" w:eastAsia="Arial" w:hAnsi="Arial"/>
                <w:b/>
                <w:bCs/>
                <w:color w:val="FFFFFF"/>
                <w:sz w:val="22"/>
                <w:szCs w:val="22"/>
              </w:rPr>
              <w:t xml:space="preserve">What it controls</w:t>
            </w:r>
          </w:p>
        </w:tc>
      </w:tr>
      <w:tr>
        <w:tc>
          <w:tcPr>
            <w:tcW w:type="dxa" w:w="1800"/>
            <w:tcBorders>
              <w:top w:val="single" w:color="737370" w:sz="4"/>
              <w:left w:val="single" w:color="737370" w:sz="4"/>
              <w:bottom w:val="single" w:color="737370" w:sz="4"/>
              <w:right w:val="single" w:color="737370" w:sz="4"/>
            </w:tcBorders>
            <w:shd w:fill="FFFFFF" w:val="clear"/>
            <w:tcMar>
              <w:top w:type="dxa" w:w="80"/>
              <w:left w:type="dxa" w:w="120"/>
              <w:bottom w:type="dxa" w:w="80"/>
              <w:right w:type="dxa" w:w="120"/>
            </w:tcMar>
          </w:tcPr>
          <w:p>
            <w:pPr>
              <w:spacing w:after="0" w:before="0"/>
            </w:pPr>
            <w:r>
              <w:rPr>
                <w:rFonts w:ascii="Arial" w:cs="Arial" w:eastAsia="Arial" w:hAnsi="Arial"/>
                <w:color w:val="3D3D3A"/>
                <w:sz w:val="22"/>
                <w:szCs w:val="22"/>
              </w:rPr>
              <w:t xml:space="preserve">n_estimators</w:t>
            </w:r>
          </w:p>
        </w:tc>
        <w:tc>
          <w:tcPr>
            <w:tcW w:type="dxa" w:w="1600"/>
            <w:tcBorders>
              <w:top w:val="single" w:color="737370" w:sz="4"/>
              <w:left w:val="single" w:color="737370" w:sz="4"/>
              <w:bottom w:val="single" w:color="737370" w:sz="4"/>
              <w:right w:val="single" w:color="737370" w:sz="4"/>
            </w:tcBorders>
            <w:shd w:fill="FFFFFF" w:val="clear"/>
            <w:tcMar>
              <w:top w:type="dxa" w:w="80"/>
              <w:left w:type="dxa" w:w="120"/>
              <w:bottom w:type="dxa" w:w="80"/>
              <w:right w:type="dxa" w:w="120"/>
            </w:tcMar>
          </w:tcPr>
          <w:p>
            <w:pPr>
              <w:spacing w:after="0" w:before="0"/>
            </w:pPr>
            <w:r>
              <w:rPr>
                <w:rFonts w:ascii="Arial" w:cs="Arial" w:eastAsia="Arial" w:hAnsi="Arial"/>
                <w:color w:val="3D3D3A"/>
                <w:sz w:val="22"/>
                <w:szCs w:val="22"/>
              </w:rPr>
              <w:t xml:space="preserve">100–600</w:t>
            </w:r>
          </w:p>
        </w:tc>
        <w:tc>
          <w:tcPr>
            <w:tcW w:type="dxa" w:w="5960"/>
            <w:tcBorders>
              <w:top w:val="single" w:color="737370" w:sz="4"/>
              <w:left w:val="single" w:color="737370" w:sz="4"/>
              <w:bottom w:val="single" w:color="737370" w:sz="4"/>
              <w:right w:val="single" w:color="737370" w:sz="4"/>
            </w:tcBorders>
            <w:shd w:fill="FFFFFF" w:val="clear"/>
            <w:tcMar>
              <w:top w:type="dxa" w:w="80"/>
              <w:left w:type="dxa" w:w="120"/>
              <w:bottom w:type="dxa" w:w="80"/>
              <w:right w:type="dxa" w:w="120"/>
            </w:tcMar>
          </w:tcPr>
          <w:p>
            <w:pPr>
              <w:spacing w:after="0" w:before="0"/>
            </w:pPr>
            <w:r>
              <w:rPr>
                <w:rFonts w:ascii="Arial" w:cs="Arial" w:eastAsia="Arial" w:hAnsi="Arial"/>
                <w:color w:val="3D3D3A"/>
                <w:sz w:val="22"/>
                <w:szCs w:val="22"/>
              </w:rPr>
              <w:t xml:space="preserve">Number of trees. More trees = more capacity but slower and potentially overfit</w:t>
            </w:r>
          </w:p>
        </w:tc>
      </w:tr>
      <w:tr>
        <w:tc>
          <w:tcPr>
            <w:tcW w:type="dxa" w:w="1800"/>
            <w:tcBorders>
              <w:top w:val="single" w:color="737370" w:sz="4"/>
              <w:left w:val="single" w:color="737370" w:sz="4"/>
              <w:bottom w:val="single" w:color="737370" w:sz="4"/>
              <w:right w:val="single" w:color="737370" w:sz="4"/>
            </w:tcBorders>
            <w:shd w:fill="F4F3EF" w:val="clear"/>
            <w:tcMar>
              <w:top w:type="dxa" w:w="80"/>
              <w:left w:type="dxa" w:w="120"/>
              <w:bottom w:type="dxa" w:w="80"/>
              <w:right w:type="dxa" w:w="120"/>
            </w:tcMar>
          </w:tcPr>
          <w:p>
            <w:pPr>
              <w:spacing w:after="0" w:before="0"/>
            </w:pPr>
            <w:r>
              <w:rPr>
                <w:rFonts w:ascii="Arial" w:cs="Arial" w:eastAsia="Arial" w:hAnsi="Arial"/>
                <w:color w:val="3D3D3A"/>
                <w:sz w:val="22"/>
                <w:szCs w:val="22"/>
              </w:rPr>
              <w:t xml:space="preserve">max_depth</w:t>
            </w:r>
          </w:p>
        </w:tc>
        <w:tc>
          <w:tcPr>
            <w:tcW w:type="dxa" w:w="1600"/>
            <w:tcBorders>
              <w:top w:val="single" w:color="737370" w:sz="4"/>
              <w:left w:val="single" w:color="737370" w:sz="4"/>
              <w:bottom w:val="single" w:color="737370" w:sz="4"/>
              <w:right w:val="single" w:color="737370" w:sz="4"/>
            </w:tcBorders>
            <w:shd w:fill="F4F3EF" w:val="clear"/>
            <w:tcMar>
              <w:top w:type="dxa" w:w="80"/>
              <w:left w:type="dxa" w:w="120"/>
              <w:bottom w:type="dxa" w:w="80"/>
              <w:right w:type="dxa" w:w="120"/>
            </w:tcMar>
          </w:tcPr>
          <w:p>
            <w:pPr>
              <w:spacing w:after="0" w:before="0"/>
            </w:pPr>
            <w:r>
              <w:rPr>
                <w:rFonts w:ascii="Arial" w:cs="Arial" w:eastAsia="Arial" w:hAnsi="Arial"/>
                <w:color w:val="3D3D3A"/>
                <w:sz w:val="22"/>
                <w:szCs w:val="22"/>
              </w:rPr>
              <w:t xml:space="preserve">3–9</w:t>
            </w:r>
          </w:p>
        </w:tc>
        <w:tc>
          <w:tcPr>
            <w:tcW w:type="dxa" w:w="5960"/>
            <w:tcBorders>
              <w:top w:val="single" w:color="737370" w:sz="4"/>
              <w:left w:val="single" w:color="737370" w:sz="4"/>
              <w:bottom w:val="single" w:color="737370" w:sz="4"/>
              <w:right w:val="single" w:color="737370" w:sz="4"/>
            </w:tcBorders>
            <w:shd w:fill="F4F3EF" w:val="clear"/>
            <w:tcMar>
              <w:top w:type="dxa" w:w="80"/>
              <w:left w:type="dxa" w:w="120"/>
              <w:bottom w:type="dxa" w:w="80"/>
              <w:right w:type="dxa" w:w="120"/>
            </w:tcMar>
          </w:tcPr>
          <w:p>
            <w:pPr>
              <w:spacing w:after="0" w:before="0"/>
            </w:pPr>
            <w:r>
              <w:rPr>
                <w:rFonts w:ascii="Arial" w:cs="Arial" w:eastAsia="Arial" w:hAnsi="Arial"/>
                <w:color w:val="3D3D3A"/>
                <w:sz w:val="22"/>
                <w:szCs w:val="22"/>
              </w:rPr>
              <w:t xml:space="preserve">Maximum depth of each tree. Deeper trees capture more complex patterns but overfit more</w:t>
            </w:r>
          </w:p>
        </w:tc>
      </w:tr>
      <w:tr>
        <w:tc>
          <w:tcPr>
            <w:tcW w:type="dxa" w:w="1800"/>
            <w:tcBorders>
              <w:top w:val="single" w:color="737370" w:sz="4"/>
              <w:left w:val="single" w:color="737370" w:sz="4"/>
              <w:bottom w:val="single" w:color="737370" w:sz="4"/>
              <w:right w:val="single" w:color="737370" w:sz="4"/>
            </w:tcBorders>
            <w:shd w:fill="FFFFFF" w:val="clear"/>
            <w:tcMar>
              <w:top w:type="dxa" w:w="80"/>
              <w:left w:type="dxa" w:w="120"/>
              <w:bottom w:type="dxa" w:w="80"/>
              <w:right w:type="dxa" w:w="120"/>
            </w:tcMar>
          </w:tcPr>
          <w:p>
            <w:pPr>
              <w:spacing w:after="0" w:before="0"/>
            </w:pPr>
            <w:r>
              <w:rPr>
                <w:rFonts w:ascii="Arial" w:cs="Arial" w:eastAsia="Arial" w:hAnsi="Arial"/>
                <w:color w:val="3D3D3A"/>
                <w:sz w:val="22"/>
                <w:szCs w:val="22"/>
              </w:rPr>
              <w:t xml:space="preserve">learning_rate</w:t>
            </w:r>
          </w:p>
        </w:tc>
        <w:tc>
          <w:tcPr>
            <w:tcW w:type="dxa" w:w="1600"/>
            <w:tcBorders>
              <w:top w:val="single" w:color="737370" w:sz="4"/>
              <w:left w:val="single" w:color="737370" w:sz="4"/>
              <w:bottom w:val="single" w:color="737370" w:sz="4"/>
              <w:right w:val="single" w:color="737370" w:sz="4"/>
            </w:tcBorders>
            <w:shd w:fill="FFFFFF" w:val="clear"/>
            <w:tcMar>
              <w:top w:type="dxa" w:w="80"/>
              <w:left w:type="dxa" w:w="120"/>
              <w:bottom w:type="dxa" w:w="80"/>
              <w:right w:type="dxa" w:w="120"/>
            </w:tcMar>
          </w:tcPr>
          <w:p>
            <w:pPr>
              <w:spacing w:after="0" w:before="0"/>
            </w:pPr>
            <w:r>
              <w:rPr>
                <w:rFonts w:ascii="Arial" w:cs="Arial" w:eastAsia="Arial" w:hAnsi="Arial"/>
                <w:color w:val="3D3D3A"/>
                <w:sz w:val="22"/>
                <w:szCs w:val="22"/>
              </w:rPr>
              <w:t xml:space="preserve">0.01–0.3 (log scale)</w:t>
            </w:r>
          </w:p>
        </w:tc>
        <w:tc>
          <w:tcPr>
            <w:tcW w:type="dxa" w:w="5960"/>
            <w:tcBorders>
              <w:top w:val="single" w:color="737370" w:sz="4"/>
              <w:left w:val="single" w:color="737370" w:sz="4"/>
              <w:bottom w:val="single" w:color="737370" w:sz="4"/>
              <w:right w:val="single" w:color="737370" w:sz="4"/>
            </w:tcBorders>
            <w:shd w:fill="FFFFFF" w:val="clear"/>
            <w:tcMar>
              <w:top w:type="dxa" w:w="80"/>
              <w:left w:type="dxa" w:w="120"/>
              <w:bottom w:type="dxa" w:w="80"/>
              <w:right w:type="dxa" w:w="120"/>
            </w:tcMar>
          </w:tcPr>
          <w:p>
            <w:pPr>
              <w:spacing w:after="0" w:before="0"/>
            </w:pPr>
            <w:r>
              <w:rPr>
                <w:rFonts w:ascii="Arial" w:cs="Arial" w:eastAsia="Arial" w:hAnsi="Arial"/>
                <w:color w:val="3D3D3A"/>
                <w:sz w:val="22"/>
                <w:szCs w:val="22"/>
              </w:rPr>
              <w:t xml:space="preserve">How much each tree corrects the previous. Lower = more trees needed but more stable</w:t>
            </w:r>
          </w:p>
        </w:tc>
      </w:tr>
      <w:tr>
        <w:tc>
          <w:tcPr>
            <w:tcW w:type="dxa" w:w="1800"/>
            <w:tcBorders>
              <w:top w:val="single" w:color="737370" w:sz="4"/>
              <w:left w:val="single" w:color="737370" w:sz="4"/>
              <w:bottom w:val="single" w:color="737370" w:sz="4"/>
              <w:right w:val="single" w:color="737370" w:sz="4"/>
            </w:tcBorders>
            <w:shd w:fill="F4F3EF" w:val="clear"/>
            <w:tcMar>
              <w:top w:type="dxa" w:w="80"/>
              <w:left w:type="dxa" w:w="120"/>
              <w:bottom w:type="dxa" w:w="80"/>
              <w:right w:type="dxa" w:w="120"/>
            </w:tcMar>
          </w:tcPr>
          <w:p>
            <w:pPr>
              <w:spacing w:after="0" w:before="0"/>
            </w:pPr>
            <w:r>
              <w:rPr>
                <w:rFonts w:ascii="Arial" w:cs="Arial" w:eastAsia="Arial" w:hAnsi="Arial"/>
                <w:color w:val="3D3D3A"/>
                <w:sz w:val="22"/>
                <w:szCs w:val="22"/>
              </w:rPr>
              <w:t xml:space="preserve">subsample</w:t>
            </w:r>
          </w:p>
        </w:tc>
        <w:tc>
          <w:tcPr>
            <w:tcW w:type="dxa" w:w="1600"/>
            <w:tcBorders>
              <w:top w:val="single" w:color="737370" w:sz="4"/>
              <w:left w:val="single" w:color="737370" w:sz="4"/>
              <w:bottom w:val="single" w:color="737370" w:sz="4"/>
              <w:right w:val="single" w:color="737370" w:sz="4"/>
            </w:tcBorders>
            <w:shd w:fill="F4F3EF" w:val="clear"/>
            <w:tcMar>
              <w:top w:type="dxa" w:w="80"/>
              <w:left w:type="dxa" w:w="120"/>
              <w:bottom w:type="dxa" w:w="80"/>
              <w:right w:type="dxa" w:w="120"/>
            </w:tcMar>
          </w:tcPr>
          <w:p>
            <w:pPr>
              <w:spacing w:after="0" w:before="0"/>
            </w:pPr>
            <w:r>
              <w:rPr>
                <w:rFonts w:ascii="Arial" w:cs="Arial" w:eastAsia="Arial" w:hAnsi="Arial"/>
                <w:color w:val="3D3D3A"/>
                <w:sz w:val="22"/>
                <w:szCs w:val="22"/>
              </w:rPr>
              <w:t xml:space="preserve">0.5–1.0</w:t>
            </w:r>
          </w:p>
        </w:tc>
        <w:tc>
          <w:tcPr>
            <w:tcW w:type="dxa" w:w="5960"/>
            <w:tcBorders>
              <w:top w:val="single" w:color="737370" w:sz="4"/>
              <w:left w:val="single" w:color="737370" w:sz="4"/>
              <w:bottom w:val="single" w:color="737370" w:sz="4"/>
              <w:right w:val="single" w:color="737370" w:sz="4"/>
            </w:tcBorders>
            <w:shd w:fill="F4F3EF" w:val="clear"/>
            <w:tcMar>
              <w:top w:type="dxa" w:w="80"/>
              <w:left w:type="dxa" w:w="120"/>
              <w:bottom w:type="dxa" w:w="80"/>
              <w:right w:type="dxa" w:w="120"/>
            </w:tcMar>
          </w:tcPr>
          <w:p>
            <w:pPr>
              <w:spacing w:after="0" w:before="0"/>
            </w:pPr>
            <w:r>
              <w:rPr>
                <w:rFonts w:ascii="Arial" w:cs="Arial" w:eastAsia="Arial" w:hAnsi="Arial"/>
                <w:color w:val="3D3D3A"/>
                <w:sz w:val="22"/>
                <w:szCs w:val="22"/>
              </w:rPr>
              <w:t xml:space="preserve">Fraction of training rows used per tree. Adds randomness to prevent overfitting</w:t>
            </w:r>
          </w:p>
        </w:tc>
      </w:tr>
      <w:tr>
        <w:tc>
          <w:tcPr>
            <w:tcW w:type="dxa" w:w="1800"/>
            <w:tcBorders>
              <w:top w:val="single" w:color="737370" w:sz="4"/>
              <w:left w:val="single" w:color="737370" w:sz="4"/>
              <w:bottom w:val="single" w:color="737370" w:sz="4"/>
              <w:right w:val="single" w:color="737370" w:sz="4"/>
            </w:tcBorders>
            <w:shd w:fill="FFFFFF" w:val="clear"/>
            <w:tcMar>
              <w:top w:type="dxa" w:w="80"/>
              <w:left w:type="dxa" w:w="120"/>
              <w:bottom w:type="dxa" w:w="80"/>
              <w:right w:type="dxa" w:w="120"/>
            </w:tcMar>
          </w:tcPr>
          <w:p>
            <w:pPr>
              <w:spacing w:after="0" w:before="0"/>
            </w:pPr>
            <w:r>
              <w:rPr>
                <w:rFonts w:ascii="Arial" w:cs="Arial" w:eastAsia="Arial" w:hAnsi="Arial"/>
                <w:color w:val="3D3D3A"/>
                <w:sz w:val="22"/>
                <w:szCs w:val="22"/>
              </w:rPr>
              <w:t xml:space="preserve">colsample_bytree</w:t>
            </w:r>
          </w:p>
        </w:tc>
        <w:tc>
          <w:tcPr>
            <w:tcW w:type="dxa" w:w="1600"/>
            <w:tcBorders>
              <w:top w:val="single" w:color="737370" w:sz="4"/>
              <w:left w:val="single" w:color="737370" w:sz="4"/>
              <w:bottom w:val="single" w:color="737370" w:sz="4"/>
              <w:right w:val="single" w:color="737370" w:sz="4"/>
            </w:tcBorders>
            <w:shd w:fill="FFFFFF" w:val="clear"/>
            <w:tcMar>
              <w:top w:type="dxa" w:w="80"/>
              <w:left w:type="dxa" w:w="120"/>
              <w:bottom w:type="dxa" w:w="80"/>
              <w:right w:type="dxa" w:w="120"/>
            </w:tcMar>
          </w:tcPr>
          <w:p>
            <w:pPr>
              <w:spacing w:after="0" w:before="0"/>
            </w:pPr>
            <w:r>
              <w:rPr>
                <w:rFonts w:ascii="Arial" w:cs="Arial" w:eastAsia="Arial" w:hAnsi="Arial"/>
                <w:color w:val="3D3D3A"/>
                <w:sz w:val="22"/>
                <w:szCs w:val="22"/>
              </w:rPr>
              <w:t xml:space="preserve">0.5–1.0</w:t>
            </w:r>
          </w:p>
        </w:tc>
        <w:tc>
          <w:tcPr>
            <w:tcW w:type="dxa" w:w="5960"/>
            <w:tcBorders>
              <w:top w:val="single" w:color="737370" w:sz="4"/>
              <w:left w:val="single" w:color="737370" w:sz="4"/>
              <w:bottom w:val="single" w:color="737370" w:sz="4"/>
              <w:right w:val="single" w:color="737370" w:sz="4"/>
            </w:tcBorders>
            <w:shd w:fill="FFFFFF" w:val="clear"/>
            <w:tcMar>
              <w:top w:type="dxa" w:w="80"/>
              <w:left w:type="dxa" w:w="120"/>
              <w:bottom w:type="dxa" w:w="80"/>
              <w:right w:type="dxa" w:w="120"/>
            </w:tcMar>
          </w:tcPr>
          <w:p>
            <w:pPr>
              <w:spacing w:after="0" w:before="0"/>
            </w:pPr>
            <w:r>
              <w:rPr>
                <w:rFonts w:ascii="Arial" w:cs="Arial" w:eastAsia="Arial" w:hAnsi="Arial"/>
                <w:color w:val="3D3D3A"/>
                <w:sz w:val="22"/>
                <w:szCs w:val="22"/>
              </w:rPr>
              <w:t xml:space="preserve">Fraction of features used per tree. Prevents any single feature from dominating</w:t>
            </w:r>
          </w:p>
        </w:tc>
      </w:tr>
      <w:tr>
        <w:tc>
          <w:tcPr>
            <w:tcW w:type="dxa" w:w="1800"/>
            <w:tcBorders>
              <w:top w:val="single" w:color="737370" w:sz="4"/>
              <w:left w:val="single" w:color="737370" w:sz="4"/>
              <w:bottom w:val="single" w:color="737370" w:sz="4"/>
              <w:right w:val="single" w:color="737370" w:sz="4"/>
            </w:tcBorders>
            <w:shd w:fill="F4F3EF" w:val="clear"/>
            <w:tcMar>
              <w:top w:type="dxa" w:w="80"/>
              <w:left w:type="dxa" w:w="120"/>
              <w:bottom w:type="dxa" w:w="80"/>
              <w:right w:type="dxa" w:w="120"/>
            </w:tcMar>
          </w:tcPr>
          <w:p>
            <w:pPr>
              <w:spacing w:after="0" w:before="0"/>
            </w:pPr>
            <w:r>
              <w:rPr>
                <w:rFonts w:ascii="Arial" w:cs="Arial" w:eastAsia="Arial" w:hAnsi="Arial"/>
                <w:color w:val="3D3D3A"/>
                <w:sz w:val="22"/>
                <w:szCs w:val="22"/>
              </w:rPr>
              <w:t xml:space="preserve">reg_alpha</w:t>
            </w:r>
          </w:p>
        </w:tc>
        <w:tc>
          <w:tcPr>
            <w:tcW w:type="dxa" w:w="1600"/>
            <w:tcBorders>
              <w:top w:val="single" w:color="737370" w:sz="4"/>
              <w:left w:val="single" w:color="737370" w:sz="4"/>
              <w:bottom w:val="single" w:color="737370" w:sz="4"/>
              <w:right w:val="single" w:color="737370" w:sz="4"/>
            </w:tcBorders>
            <w:shd w:fill="F4F3EF" w:val="clear"/>
            <w:tcMar>
              <w:top w:type="dxa" w:w="80"/>
              <w:left w:type="dxa" w:w="120"/>
              <w:bottom w:type="dxa" w:w="80"/>
              <w:right w:type="dxa" w:w="120"/>
            </w:tcMar>
          </w:tcPr>
          <w:p>
            <w:pPr>
              <w:spacing w:after="0" w:before="0"/>
            </w:pPr>
            <w:r>
              <w:rPr>
                <w:rFonts w:ascii="Arial" w:cs="Arial" w:eastAsia="Arial" w:hAnsi="Arial"/>
                <w:color w:val="3D3D3A"/>
                <w:sz w:val="22"/>
                <w:szCs w:val="22"/>
              </w:rPr>
              <w:t xml:space="preserve">1e-4–10 (log scale)</w:t>
            </w:r>
          </w:p>
        </w:tc>
        <w:tc>
          <w:tcPr>
            <w:tcW w:type="dxa" w:w="5960"/>
            <w:tcBorders>
              <w:top w:val="single" w:color="737370" w:sz="4"/>
              <w:left w:val="single" w:color="737370" w:sz="4"/>
              <w:bottom w:val="single" w:color="737370" w:sz="4"/>
              <w:right w:val="single" w:color="737370" w:sz="4"/>
            </w:tcBorders>
            <w:shd w:fill="F4F3EF" w:val="clear"/>
            <w:tcMar>
              <w:top w:type="dxa" w:w="80"/>
              <w:left w:type="dxa" w:w="120"/>
              <w:bottom w:type="dxa" w:w="80"/>
              <w:right w:type="dxa" w:w="120"/>
            </w:tcMar>
          </w:tcPr>
          <w:p>
            <w:pPr>
              <w:spacing w:after="0" w:before="0"/>
            </w:pPr>
            <w:r>
              <w:rPr>
                <w:rFonts w:ascii="Arial" w:cs="Arial" w:eastAsia="Arial" w:hAnsi="Arial"/>
                <w:color w:val="3D3D3A"/>
                <w:sz w:val="22"/>
                <w:szCs w:val="22"/>
              </w:rPr>
              <w:t xml:space="preserve">L1 regularisation. Drives small weights to exactly zero, creates sparse models</w:t>
            </w:r>
          </w:p>
        </w:tc>
      </w:tr>
      <w:tr>
        <w:tc>
          <w:tcPr>
            <w:tcW w:type="dxa" w:w="1800"/>
            <w:tcBorders>
              <w:top w:val="single" w:color="737370" w:sz="4"/>
              <w:left w:val="single" w:color="737370" w:sz="4"/>
              <w:bottom w:val="single" w:color="737370" w:sz="4"/>
              <w:right w:val="single" w:color="737370" w:sz="4"/>
            </w:tcBorders>
            <w:shd w:fill="FFFFFF" w:val="clear"/>
            <w:tcMar>
              <w:top w:type="dxa" w:w="80"/>
              <w:left w:type="dxa" w:w="120"/>
              <w:bottom w:type="dxa" w:w="80"/>
              <w:right w:type="dxa" w:w="120"/>
            </w:tcMar>
          </w:tcPr>
          <w:p>
            <w:pPr>
              <w:spacing w:after="0" w:before="0"/>
            </w:pPr>
            <w:r>
              <w:rPr>
                <w:rFonts w:ascii="Arial" w:cs="Arial" w:eastAsia="Arial" w:hAnsi="Arial"/>
                <w:color w:val="3D3D3A"/>
                <w:sz w:val="22"/>
                <w:szCs w:val="22"/>
              </w:rPr>
              <w:t xml:space="preserve">reg_lambda</w:t>
            </w:r>
          </w:p>
        </w:tc>
        <w:tc>
          <w:tcPr>
            <w:tcW w:type="dxa" w:w="1600"/>
            <w:tcBorders>
              <w:top w:val="single" w:color="737370" w:sz="4"/>
              <w:left w:val="single" w:color="737370" w:sz="4"/>
              <w:bottom w:val="single" w:color="737370" w:sz="4"/>
              <w:right w:val="single" w:color="737370" w:sz="4"/>
            </w:tcBorders>
            <w:shd w:fill="FFFFFF" w:val="clear"/>
            <w:tcMar>
              <w:top w:type="dxa" w:w="80"/>
              <w:left w:type="dxa" w:w="120"/>
              <w:bottom w:type="dxa" w:w="80"/>
              <w:right w:type="dxa" w:w="120"/>
            </w:tcMar>
          </w:tcPr>
          <w:p>
            <w:pPr>
              <w:spacing w:after="0" w:before="0"/>
            </w:pPr>
            <w:r>
              <w:rPr>
                <w:rFonts w:ascii="Arial" w:cs="Arial" w:eastAsia="Arial" w:hAnsi="Arial"/>
                <w:color w:val="3D3D3A"/>
                <w:sz w:val="22"/>
                <w:szCs w:val="22"/>
              </w:rPr>
              <w:t xml:space="preserve">1e-4–10 (log scale)</w:t>
            </w:r>
          </w:p>
        </w:tc>
        <w:tc>
          <w:tcPr>
            <w:tcW w:type="dxa" w:w="5960"/>
            <w:tcBorders>
              <w:top w:val="single" w:color="737370" w:sz="4"/>
              <w:left w:val="single" w:color="737370" w:sz="4"/>
              <w:bottom w:val="single" w:color="737370" w:sz="4"/>
              <w:right w:val="single" w:color="737370" w:sz="4"/>
            </w:tcBorders>
            <w:shd w:fill="FFFFFF" w:val="clear"/>
            <w:tcMar>
              <w:top w:type="dxa" w:w="80"/>
              <w:left w:type="dxa" w:w="120"/>
              <w:bottom w:type="dxa" w:w="80"/>
              <w:right w:type="dxa" w:w="120"/>
            </w:tcMar>
          </w:tcPr>
          <w:p>
            <w:pPr>
              <w:spacing w:after="0" w:before="0"/>
            </w:pPr>
            <w:r>
              <w:rPr>
                <w:rFonts w:ascii="Arial" w:cs="Arial" w:eastAsia="Arial" w:hAnsi="Arial"/>
                <w:color w:val="3D3D3A"/>
                <w:sz w:val="22"/>
                <w:szCs w:val="22"/>
              </w:rPr>
              <w:t xml:space="preserve">L2 regularisation. Penalises large weights, smooths predictions</w:t>
            </w:r>
          </w:p>
        </w:tc>
      </w:tr>
      <w:tr>
        <w:tc>
          <w:tcPr>
            <w:tcW w:type="dxa" w:w="1800"/>
            <w:tcBorders>
              <w:top w:val="single" w:color="737370" w:sz="4"/>
              <w:left w:val="single" w:color="737370" w:sz="4"/>
              <w:bottom w:val="single" w:color="737370" w:sz="4"/>
              <w:right w:val="single" w:color="737370" w:sz="4"/>
            </w:tcBorders>
            <w:shd w:fill="F4F3EF" w:val="clear"/>
            <w:tcMar>
              <w:top w:type="dxa" w:w="80"/>
              <w:left w:type="dxa" w:w="120"/>
              <w:bottom w:type="dxa" w:w="80"/>
              <w:right w:type="dxa" w:w="120"/>
            </w:tcMar>
          </w:tcPr>
          <w:p>
            <w:pPr>
              <w:spacing w:after="0" w:before="0"/>
            </w:pPr>
            <w:r>
              <w:rPr>
                <w:rFonts w:ascii="Arial" w:cs="Arial" w:eastAsia="Arial" w:hAnsi="Arial"/>
                <w:color w:val="3D3D3A"/>
                <w:sz w:val="22"/>
                <w:szCs w:val="22"/>
              </w:rPr>
              <w:t xml:space="preserve">gamma</w:t>
            </w:r>
          </w:p>
        </w:tc>
        <w:tc>
          <w:tcPr>
            <w:tcW w:type="dxa" w:w="1600"/>
            <w:tcBorders>
              <w:top w:val="single" w:color="737370" w:sz="4"/>
              <w:left w:val="single" w:color="737370" w:sz="4"/>
              <w:bottom w:val="single" w:color="737370" w:sz="4"/>
              <w:right w:val="single" w:color="737370" w:sz="4"/>
            </w:tcBorders>
            <w:shd w:fill="F4F3EF" w:val="clear"/>
            <w:tcMar>
              <w:top w:type="dxa" w:w="80"/>
              <w:left w:type="dxa" w:w="120"/>
              <w:bottom w:type="dxa" w:w="80"/>
              <w:right w:type="dxa" w:w="120"/>
            </w:tcMar>
          </w:tcPr>
          <w:p>
            <w:pPr>
              <w:spacing w:after="0" w:before="0"/>
            </w:pPr>
            <w:r>
              <w:rPr>
                <w:rFonts w:ascii="Arial" w:cs="Arial" w:eastAsia="Arial" w:hAnsi="Arial"/>
                <w:color w:val="3D3D3A"/>
                <w:sz w:val="22"/>
                <w:szCs w:val="22"/>
              </w:rPr>
              <w:t xml:space="preserve">0.0–5.0</w:t>
            </w:r>
          </w:p>
        </w:tc>
        <w:tc>
          <w:tcPr>
            <w:tcW w:type="dxa" w:w="5960"/>
            <w:tcBorders>
              <w:top w:val="single" w:color="737370" w:sz="4"/>
              <w:left w:val="single" w:color="737370" w:sz="4"/>
              <w:bottom w:val="single" w:color="737370" w:sz="4"/>
              <w:right w:val="single" w:color="737370" w:sz="4"/>
            </w:tcBorders>
            <w:shd w:fill="F4F3EF" w:val="clear"/>
            <w:tcMar>
              <w:top w:type="dxa" w:w="80"/>
              <w:left w:type="dxa" w:w="120"/>
              <w:bottom w:type="dxa" w:w="80"/>
              <w:right w:type="dxa" w:w="120"/>
            </w:tcMar>
          </w:tcPr>
          <w:p>
            <w:pPr>
              <w:spacing w:after="0" w:before="0"/>
            </w:pPr>
            <w:r>
              <w:rPr>
                <w:rFonts w:ascii="Arial" w:cs="Arial" w:eastAsia="Arial" w:hAnsi="Arial"/>
                <w:color w:val="3D3D3A"/>
                <w:sz w:val="22"/>
                <w:szCs w:val="22"/>
              </w:rPr>
              <w:t xml:space="preserve">Minimum loss reduction required to make a split. Higher = more conservative trees</w:t>
            </w:r>
          </w:p>
        </w:tc>
      </w:tr>
    </w:tbl>
    <w:p>
      <w:pPr>
        <w:spacing w:after="0" w:before="120"/>
      </w:pPr>
      <w:r>
        <w:rPr>
          <w:rFonts w:ascii="Arial" w:cs="Arial" w:eastAsia="Arial" w:hAnsi="Arial"/>
          <w:color w:val="3D3D3A"/>
          <w:sz w:val="22"/>
          <w:szCs w:val="22"/>
        </w:rPr>
        <w:t xml:space="preserve"/>
      </w:r>
    </w:p>
    <w:p>
      <w:pPr>
        <w:spacing w:after="100" w:before="60"/>
        <w:jc w:val="both"/>
      </w:pPr>
      <w:r>
        <w:rPr>
          <w:rFonts w:ascii="Arial" w:cs="Arial" w:eastAsia="Arial" w:hAnsi="Arial"/>
          <w:color w:val="3D3D3A"/>
          <w:sz w:val="22"/>
          <w:szCs w:val="22"/>
        </w:rPr>
        <w:t xml:space="preserve">Learning rates and regularisation parameters are searched on a log scale (log=True) because their effect is multiplicative — the difference between 0.01 and 0.1 is as meaningful as the difference between 0.1 and 1.0.</w:t>
      </w:r>
    </w:p>
    <w:p>
      <w:pPr>
        <w:spacing w:after="0" w:before="120"/>
      </w:pPr>
      <w:r>
        <w:rPr>
          <w:rFonts w:ascii="Arial" w:cs="Arial" w:eastAsia="Arial" w:hAnsi="Arial"/>
          <w:color w:val="3D3D3A"/>
          <w:sz w:val="22"/>
          <w:szCs w:val="22"/>
        </w:rPr>
        <w:t xml:space="preserve"/>
      </w:r>
    </w:p>
    <w:p>
      <w:pPr>
        <w:pStyle w:val="Heading2"/>
        <w:spacing w:after="120" w:before="320"/>
      </w:pPr>
      <w:r>
        <w:rPr>
          <w:rFonts w:ascii="Arial" w:cs="Arial" w:eastAsia="Arial" w:hAnsi="Arial"/>
          <w:b/>
          <w:bCs/>
          <w:color w:val="1B3A5C"/>
          <w:sz w:val="30"/>
          <w:szCs w:val="30"/>
        </w:rPr>
        <w:t xml:space="preserve">4.4 Evaluation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37370" w:sz="4"/>
              <w:left w:val="single" w:color="737370" w:sz="4"/>
              <w:bottom w:val="single" w:color="737370" w:sz="4"/>
              <w:right w:val="single" w:color="737370" w:sz="4"/>
            </w:tcBorders>
            <w:shd w:fill="F0EDE8" w:val="clear"/>
            <w:tcMar>
              <w:top w:type="dxa" w:w="120"/>
              <w:left w:type="dxa" w:w="200"/>
              <w:bottom w:type="dxa" w:w="120"/>
              <w:right w:type="dxa" w:w="200"/>
            </w:tcMar>
          </w:tcPr>
          <w:p>
            <w:pPr>
              <w:spacing w:after="0" w:before="0"/>
            </w:pPr>
            <w:r>
              <w:rPr>
                <w:rFonts w:ascii="Courier New" w:cs="Courier New" w:eastAsia="Courier New" w:hAnsi="Courier New"/>
                <w:color w:val="1B3A5C"/>
                <w:sz w:val="18"/>
                <w:szCs w:val="18"/>
              </w:rPr>
              <w:t xml:space="preserve">def ndcg_at_k(y_true, y_pred, k=10):</w:t>
            </w:r>
          </w:p>
          <w:p>
            <w:pPr>
              <w:spacing w:after="0" w:before="0"/>
            </w:pPr>
            <w:r>
              <w:rPr>
                <w:rFonts w:ascii="Courier New" w:cs="Courier New" w:eastAsia="Courier New" w:hAnsi="Courier New"/>
                <w:color w:val="1B3A5C"/>
                <w:sz w:val="18"/>
                <w:szCs w:val="18"/>
              </w:rPr>
              <w:t xml:space="preserve">    return ndcg_score(y_true.reshape(1, -1), y_pred.reshape(1, -1), k=k)</w:t>
            </w:r>
          </w:p>
          <w:p>
            <w:pPr>
              <w:spacing w:after="0" w:before="0"/>
            </w:pPr>
            <w:r>
              <w:rPr>
                <w:rFonts w:ascii="Courier New" w:cs="Courier New" w:eastAsia="Courier New" w:hAnsi="Courier New"/>
                <w:color w:val="1B3A5C"/>
                <w:sz w:val="18"/>
                <w:szCs w:val="18"/>
              </w:rPr>
              <w:t xml:space="preserve"/>
            </w:r>
          </w:p>
          <w:p>
            <w:pPr>
              <w:spacing w:after="0" w:before="0"/>
            </w:pPr>
            <w:r>
              <w:rPr>
                <w:rFonts w:ascii="Courier New" w:cs="Courier New" w:eastAsia="Courier New" w:hAnsi="Courier New"/>
                <w:color w:val="1B3A5C"/>
                <w:sz w:val="18"/>
                <w:szCs w:val="18"/>
              </w:rPr>
              <w:t xml:space="preserve">from scipy.stats import spearmanr</w:t>
            </w:r>
          </w:p>
          <w:p>
            <w:pPr>
              <w:spacing w:after="0" w:before="0"/>
            </w:pPr>
            <w:r>
              <w:rPr>
                <w:rFonts w:ascii="Courier New" w:cs="Courier New" w:eastAsia="Courier New" w:hAnsi="Courier New"/>
                <w:color w:val="1B3A5C"/>
                <w:sz w:val="18"/>
                <w:szCs w:val="18"/>
              </w:rPr>
              <w:t xml:space="preserve">rho, _ = spearmanr(y_test, y_pred)</w:t>
            </w:r>
          </w:p>
        </w:tc>
      </w:tr>
    </w:tbl>
    <w:p>
      <w:pPr>
        <w:spacing w:after="0" w:before="120"/>
      </w:pPr>
      <w:r>
        <w:rPr>
          <w:rFonts w:ascii="Arial" w:cs="Arial" w:eastAsia="Arial" w:hAnsi="Arial"/>
          <w:color w:val="3D3D3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200"/>
        <w:gridCol w:w="5160"/>
      </w:tblGrid>
      <w:tr>
        <w:tc>
          <w:tcPr>
            <w:tcW w:type="dxa" w:w="1800"/>
            <w:tcBorders>
              <w:top w:val="single" w:color="2E6DA4" w:sz="6"/>
              <w:left w:val="single" w:color="2E6DA4" w:sz="6"/>
              <w:bottom w:val="single" w:color="2E6DA4" w:sz="6"/>
              <w:right w:val="single" w:color="2E6DA4" w:sz="6"/>
            </w:tcBorders>
            <w:shd w:fill="1B3A5C" w:val="clear"/>
            <w:tcMar>
              <w:top w:type="dxa" w:w="80"/>
              <w:left w:type="dxa" w:w="120"/>
              <w:bottom w:type="dxa" w:w="80"/>
              <w:right w:type="dxa" w:w="120"/>
            </w:tcMar>
          </w:tcPr>
          <w:p>
            <w:pPr>
              <w:spacing w:after="0" w:before="0"/>
            </w:pPr>
            <w:r>
              <w:rPr>
                <w:rFonts w:ascii="Arial" w:cs="Arial" w:eastAsia="Arial" w:hAnsi="Arial"/>
                <w:b/>
                <w:bCs/>
                <w:color w:val="FFFFFF"/>
                <w:sz w:val="22"/>
                <w:szCs w:val="22"/>
              </w:rPr>
              <w:t xml:space="preserve">Metric</w:t>
            </w:r>
          </w:p>
        </w:tc>
        <w:tc>
          <w:tcPr>
            <w:tcW w:type="dxa" w:w="1200"/>
            <w:tcBorders>
              <w:top w:val="single" w:color="2E6DA4" w:sz="6"/>
              <w:left w:val="single" w:color="2E6DA4" w:sz="6"/>
              <w:bottom w:val="single" w:color="2E6DA4" w:sz="6"/>
              <w:right w:val="single" w:color="2E6DA4" w:sz="6"/>
            </w:tcBorders>
            <w:shd w:fill="1B3A5C" w:val="clear"/>
            <w:tcMar>
              <w:top w:type="dxa" w:w="80"/>
              <w:left w:type="dxa" w:w="120"/>
              <w:bottom w:type="dxa" w:w="80"/>
              <w:right w:type="dxa" w:w="120"/>
            </w:tcMar>
          </w:tcPr>
          <w:p>
            <w:pPr>
              <w:spacing w:after="0" w:before="0"/>
            </w:pPr>
            <w:r>
              <w:rPr>
                <w:rFonts w:ascii="Arial" w:cs="Arial" w:eastAsia="Arial" w:hAnsi="Arial"/>
                <w:b/>
                <w:bCs/>
                <w:color w:val="FFFFFF"/>
                <w:sz w:val="22"/>
                <w:szCs w:val="22"/>
              </w:rPr>
              <w:t xml:space="preserve">Our result</w:t>
            </w:r>
          </w:p>
        </w:tc>
        <w:tc>
          <w:tcPr>
            <w:tcW w:type="dxa" w:w="1200"/>
            <w:tcBorders>
              <w:top w:val="single" w:color="2E6DA4" w:sz="6"/>
              <w:left w:val="single" w:color="2E6DA4" w:sz="6"/>
              <w:bottom w:val="single" w:color="2E6DA4" w:sz="6"/>
              <w:right w:val="single" w:color="2E6DA4" w:sz="6"/>
            </w:tcBorders>
            <w:shd w:fill="1B3A5C" w:val="clear"/>
            <w:tcMar>
              <w:top w:type="dxa" w:w="80"/>
              <w:left w:type="dxa" w:w="120"/>
              <w:bottom w:type="dxa" w:w="80"/>
              <w:right w:type="dxa" w:w="120"/>
            </w:tcMar>
          </w:tcPr>
          <w:p>
            <w:pPr>
              <w:spacing w:after="0" w:before="0"/>
            </w:pPr>
            <w:r>
              <w:rPr>
                <w:rFonts w:ascii="Arial" w:cs="Arial" w:eastAsia="Arial" w:hAnsi="Arial"/>
                <w:b/>
                <w:bCs/>
                <w:color w:val="FFFFFF"/>
                <w:sz w:val="22"/>
                <w:szCs w:val="22"/>
              </w:rPr>
              <w:t xml:space="preserve">Target</w:t>
            </w:r>
          </w:p>
        </w:tc>
        <w:tc>
          <w:tcPr>
            <w:tcW w:type="dxa" w:w="5160"/>
            <w:tcBorders>
              <w:top w:val="single" w:color="2E6DA4" w:sz="6"/>
              <w:left w:val="single" w:color="2E6DA4" w:sz="6"/>
              <w:bottom w:val="single" w:color="2E6DA4" w:sz="6"/>
              <w:right w:val="single" w:color="2E6DA4" w:sz="6"/>
            </w:tcBorders>
            <w:shd w:fill="1B3A5C" w:val="clear"/>
            <w:tcMar>
              <w:top w:type="dxa" w:w="80"/>
              <w:left w:type="dxa" w:w="120"/>
              <w:bottom w:type="dxa" w:w="80"/>
              <w:right w:type="dxa" w:w="120"/>
            </w:tcMar>
          </w:tcPr>
          <w:p>
            <w:pPr>
              <w:spacing w:after="0" w:before="0"/>
            </w:pPr>
            <w:r>
              <w:rPr>
                <w:rFonts w:ascii="Arial" w:cs="Arial" w:eastAsia="Arial" w:hAnsi="Arial"/>
                <w:b/>
                <w:bCs/>
                <w:color w:val="FFFFFF"/>
                <w:sz w:val="22"/>
                <w:szCs w:val="22"/>
              </w:rPr>
              <w:t xml:space="preserve">What it means</w:t>
            </w:r>
          </w:p>
        </w:tc>
      </w:tr>
      <w:tr>
        <w:tc>
          <w:tcPr>
            <w:tcW w:type="dxa" w:w="1800"/>
            <w:tcBorders>
              <w:top w:val="single" w:color="737370" w:sz="4"/>
              <w:left w:val="single" w:color="737370" w:sz="4"/>
              <w:bottom w:val="single" w:color="737370" w:sz="4"/>
              <w:right w:val="single" w:color="737370" w:sz="4"/>
            </w:tcBorders>
            <w:shd w:fill="FFFFFF" w:val="clear"/>
            <w:tcMar>
              <w:top w:type="dxa" w:w="80"/>
              <w:left w:type="dxa" w:w="120"/>
              <w:bottom w:type="dxa" w:w="80"/>
              <w:right w:type="dxa" w:w="120"/>
            </w:tcMar>
          </w:tcPr>
          <w:p>
            <w:pPr>
              <w:spacing w:after="0" w:before="0"/>
            </w:pPr>
            <w:r>
              <w:rPr>
                <w:rFonts w:ascii="Arial" w:cs="Arial" w:eastAsia="Arial" w:hAnsi="Arial"/>
                <w:color w:val="3D3D3A"/>
                <w:sz w:val="22"/>
                <w:szCs w:val="22"/>
              </w:rPr>
              <w:t xml:space="preserve">NDCG@10</w:t>
            </w:r>
          </w:p>
        </w:tc>
        <w:tc>
          <w:tcPr>
            <w:tcW w:type="dxa" w:w="1200"/>
            <w:tcBorders>
              <w:top w:val="single" w:color="737370" w:sz="4"/>
              <w:left w:val="single" w:color="737370" w:sz="4"/>
              <w:bottom w:val="single" w:color="737370" w:sz="4"/>
              <w:right w:val="single" w:color="737370" w:sz="4"/>
            </w:tcBorders>
            <w:shd w:fill="FFFFFF" w:val="clear"/>
            <w:tcMar>
              <w:top w:type="dxa" w:w="80"/>
              <w:left w:type="dxa" w:w="120"/>
              <w:bottom w:type="dxa" w:w="80"/>
              <w:right w:type="dxa" w:w="120"/>
            </w:tcMar>
          </w:tcPr>
          <w:p>
            <w:pPr>
              <w:spacing w:after="0" w:before="0"/>
            </w:pPr>
            <w:r>
              <w:rPr>
                <w:rFonts w:ascii="Arial" w:cs="Arial" w:eastAsia="Arial" w:hAnsi="Arial"/>
                <w:color w:val="3D3D3A"/>
                <w:sz w:val="22"/>
                <w:szCs w:val="22"/>
              </w:rPr>
              <w:t xml:space="preserve">0.9935</w:t>
            </w:r>
          </w:p>
        </w:tc>
        <w:tc>
          <w:tcPr>
            <w:tcW w:type="dxa" w:w="1200"/>
            <w:tcBorders>
              <w:top w:val="single" w:color="737370" w:sz="4"/>
              <w:left w:val="single" w:color="737370" w:sz="4"/>
              <w:bottom w:val="single" w:color="737370" w:sz="4"/>
              <w:right w:val="single" w:color="737370" w:sz="4"/>
            </w:tcBorders>
            <w:shd w:fill="FFFFFF" w:val="clear"/>
            <w:tcMar>
              <w:top w:type="dxa" w:w="80"/>
              <w:left w:type="dxa" w:w="120"/>
              <w:bottom w:type="dxa" w:w="80"/>
              <w:right w:type="dxa" w:w="120"/>
            </w:tcMar>
          </w:tcPr>
          <w:p>
            <w:pPr>
              <w:spacing w:after="0" w:before="0"/>
            </w:pPr>
            <w:r>
              <w:rPr>
                <w:rFonts w:ascii="Arial" w:cs="Arial" w:eastAsia="Arial" w:hAnsi="Arial"/>
                <w:color w:val="3D3D3A"/>
                <w:sz w:val="22"/>
                <w:szCs w:val="22"/>
              </w:rPr>
              <w:t xml:space="preserve">≥ 0.90</w:t>
            </w:r>
          </w:p>
        </w:tc>
        <w:tc>
          <w:tcPr>
            <w:tcW w:type="dxa" w:w="5160"/>
            <w:tcBorders>
              <w:top w:val="single" w:color="737370" w:sz="4"/>
              <w:left w:val="single" w:color="737370" w:sz="4"/>
              <w:bottom w:val="single" w:color="737370" w:sz="4"/>
              <w:right w:val="single" w:color="737370" w:sz="4"/>
            </w:tcBorders>
            <w:shd w:fill="FFFFFF" w:val="clear"/>
            <w:tcMar>
              <w:top w:type="dxa" w:w="80"/>
              <w:left w:type="dxa" w:w="120"/>
              <w:bottom w:type="dxa" w:w="80"/>
              <w:right w:type="dxa" w:w="120"/>
            </w:tcMar>
          </w:tcPr>
          <w:p>
            <w:pPr>
              <w:spacing w:after="0" w:before="0"/>
            </w:pPr>
            <w:r>
              <w:rPr>
                <w:rFonts w:ascii="Arial" w:cs="Arial" w:eastAsia="Arial" w:hAnsi="Arial"/>
                <w:color w:val="3D3D3A"/>
                <w:sz w:val="22"/>
                <w:szCs w:val="22"/>
              </w:rPr>
              <w:t xml:space="preserve">Top 10 listings are in near-perfect relevance order</w:t>
            </w:r>
          </w:p>
        </w:tc>
      </w:tr>
      <w:tr>
        <w:tc>
          <w:tcPr>
            <w:tcW w:type="dxa" w:w="1800"/>
            <w:tcBorders>
              <w:top w:val="single" w:color="737370" w:sz="4"/>
              <w:left w:val="single" w:color="737370" w:sz="4"/>
              <w:bottom w:val="single" w:color="737370" w:sz="4"/>
              <w:right w:val="single" w:color="737370" w:sz="4"/>
            </w:tcBorders>
            <w:shd w:fill="F4F3EF" w:val="clear"/>
            <w:tcMar>
              <w:top w:type="dxa" w:w="80"/>
              <w:left w:type="dxa" w:w="120"/>
              <w:bottom w:type="dxa" w:w="80"/>
              <w:right w:type="dxa" w:w="120"/>
            </w:tcMar>
          </w:tcPr>
          <w:p>
            <w:pPr>
              <w:spacing w:after="0" w:before="0"/>
            </w:pPr>
            <w:r>
              <w:rPr>
                <w:rFonts w:ascii="Arial" w:cs="Arial" w:eastAsia="Arial" w:hAnsi="Arial"/>
                <w:color w:val="3D3D3A"/>
                <w:sz w:val="22"/>
                <w:szCs w:val="22"/>
              </w:rPr>
              <w:t xml:space="preserve">NDCG@20</w:t>
            </w:r>
          </w:p>
        </w:tc>
        <w:tc>
          <w:tcPr>
            <w:tcW w:type="dxa" w:w="1200"/>
            <w:tcBorders>
              <w:top w:val="single" w:color="737370" w:sz="4"/>
              <w:left w:val="single" w:color="737370" w:sz="4"/>
              <w:bottom w:val="single" w:color="737370" w:sz="4"/>
              <w:right w:val="single" w:color="737370" w:sz="4"/>
            </w:tcBorders>
            <w:shd w:fill="F4F3EF" w:val="clear"/>
            <w:tcMar>
              <w:top w:type="dxa" w:w="80"/>
              <w:left w:type="dxa" w:w="120"/>
              <w:bottom w:type="dxa" w:w="80"/>
              <w:right w:type="dxa" w:w="120"/>
            </w:tcMar>
          </w:tcPr>
          <w:p>
            <w:pPr>
              <w:spacing w:after="0" w:before="0"/>
            </w:pPr>
            <w:r>
              <w:rPr>
                <w:rFonts w:ascii="Arial" w:cs="Arial" w:eastAsia="Arial" w:hAnsi="Arial"/>
                <w:color w:val="3D3D3A"/>
                <w:sz w:val="22"/>
                <w:szCs w:val="22"/>
              </w:rPr>
              <w:t xml:space="preserve">0.9934</w:t>
            </w:r>
          </w:p>
        </w:tc>
        <w:tc>
          <w:tcPr>
            <w:tcW w:type="dxa" w:w="1200"/>
            <w:tcBorders>
              <w:top w:val="single" w:color="737370" w:sz="4"/>
              <w:left w:val="single" w:color="737370" w:sz="4"/>
              <w:bottom w:val="single" w:color="737370" w:sz="4"/>
              <w:right w:val="single" w:color="737370" w:sz="4"/>
            </w:tcBorders>
            <w:shd w:fill="F4F3EF" w:val="clear"/>
            <w:tcMar>
              <w:top w:type="dxa" w:w="80"/>
              <w:left w:type="dxa" w:w="120"/>
              <w:bottom w:type="dxa" w:w="80"/>
              <w:right w:type="dxa" w:w="120"/>
            </w:tcMar>
          </w:tcPr>
          <w:p>
            <w:pPr>
              <w:spacing w:after="0" w:before="0"/>
            </w:pPr>
            <w:r>
              <w:rPr>
                <w:rFonts w:ascii="Arial" w:cs="Arial" w:eastAsia="Arial" w:hAnsi="Arial"/>
                <w:color w:val="3D3D3A"/>
                <w:sz w:val="22"/>
                <w:szCs w:val="22"/>
              </w:rPr>
              <w:t xml:space="preserve">—</w:t>
            </w:r>
          </w:p>
        </w:tc>
        <w:tc>
          <w:tcPr>
            <w:tcW w:type="dxa" w:w="5160"/>
            <w:tcBorders>
              <w:top w:val="single" w:color="737370" w:sz="4"/>
              <w:left w:val="single" w:color="737370" w:sz="4"/>
              <w:bottom w:val="single" w:color="737370" w:sz="4"/>
              <w:right w:val="single" w:color="737370" w:sz="4"/>
            </w:tcBorders>
            <w:shd w:fill="F4F3EF" w:val="clear"/>
            <w:tcMar>
              <w:top w:type="dxa" w:w="80"/>
              <w:left w:type="dxa" w:w="120"/>
              <w:bottom w:type="dxa" w:w="80"/>
              <w:right w:type="dxa" w:w="120"/>
            </w:tcMar>
          </w:tcPr>
          <w:p>
            <w:pPr>
              <w:spacing w:after="0" w:before="0"/>
            </w:pPr>
            <w:r>
              <w:rPr>
                <w:rFonts w:ascii="Arial" w:cs="Arial" w:eastAsia="Arial" w:hAnsi="Arial"/>
                <w:color w:val="3D3D3A"/>
                <w:sz w:val="22"/>
                <w:szCs w:val="22"/>
              </w:rPr>
              <w:t xml:space="preserve">Top 20 listings also in near-perfect order</w:t>
            </w:r>
          </w:p>
        </w:tc>
      </w:tr>
      <w:tr>
        <w:tc>
          <w:tcPr>
            <w:tcW w:type="dxa" w:w="1800"/>
            <w:tcBorders>
              <w:top w:val="single" w:color="737370" w:sz="4"/>
              <w:left w:val="single" w:color="737370" w:sz="4"/>
              <w:bottom w:val="single" w:color="737370" w:sz="4"/>
              <w:right w:val="single" w:color="737370" w:sz="4"/>
            </w:tcBorders>
            <w:shd w:fill="FFFFFF" w:val="clear"/>
            <w:tcMar>
              <w:top w:type="dxa" w:w="80"/>
              <w:left w:type="dxa" w:w="120"/>
              <w:bottom w:type="dxa" w:w="80"/>
              <w:right w:type="dxa" w:w="120"/>
            </w:tcMar>
          </w:tcPr>
          <w:p>
            <w:pPr>
              <w:spacing w:after="0" w:before="0"/>
            </w:pPr>
            <w:r>
              <w:rPr>
                <w:rFonts w:ascii="Arial" w:cs="Arial" w:eastAsia="Arial" w:hAnsi="Arial"/>
                <w:color w:val="3D3D3A"/>
                <w:sz w:val="22"/>
                <w:szCs w:val="22"/>
              </w:rPr>
              <w:t xml:space="preserve">RMSE</w:t>
            </w:r>
          </w:p>
        </w:tc>
        <w:tc>
          <w:tcPr>
            <w:tcW w:type="dxa" w:w="1200"/>
            <w:tcBorders>
              <w:top w:val="single" w:color="737370" w:sz="4"/>
              <w:left w:val="single" w:color="737370" w:sz="4"/>
              <w:bottom w:val="single" w:color="737370" w:sz="4"/>
              <w:right w:val="single" w:color="737370" w:sz="4"/>
            </w:tcBorders>
            <w:shd w:fill="FFFFFF" w:val="clear"/>
            <w:tcMar>
              <w:top w:type="dxa" w:w="80"/>
              <w:left w:type="dxa" w:w="120"/>
              <w:bottom w:type="dxa" w:w="80"/>
              <w:right w:type="dxa" w:w="120"/>
            </w:tcMar>
          </w:tcPr>
          <w:p>
            <w:pPr>
              <w:spacing w:after="0" w:before="0"/>
            </w:pPr>
            <w:r>
              <w:rPr>
                <w:rFonts w:ascii="Arial" w:cs="Arial" w:eastAsia="Arial" w:hAnsi="Arial"/>
                <w:color w:val="3D3D3A"/>
                <w:sz w:val="22"/>
                <w:szCs w:val="22"/>
              </w:rPr>
              <w:t xml:space="preserve">0.041</w:t>
            </w:r>
          </w:p>
        </w:tc>
        <w:tc>
          <w:tcPr>
            <w:tcW w:type="dxa" w:w="1200"/>
            <w:tcBorders>
              <w:top w:val="single" w:color="737370" w:sz="4"/>
              <w:left w:val="single" w:color="737370" w:sz="4"/>
              <w:bottom w:val="single" w:color="737370" w:sz="4"/>
              <w:right w:val="single" w:color="737370" w:sz="4"/>
            </w:tcBorders>
            <w:shd w:fill="FFFFFF" w:val="clear"/>
            <w:tcMar>
              <w:top w:type="dxa" w:w="80"/>
              <w:left w:type="dxa" w:w="120"/>
              <w:bottom w:type="dxa" w:w="80"/>
              <w:right w:type="dxa" w:w="120"/>
            </w:tcMar>
          </w:tcPr>
          <w:p>
            <w:pPr>
              <w:spacing w:after="0" w:before="0"/>
            </w:pPr>
            <w:r>
              <w:rPr>
                <w:rFonts w:ascii="Arial" w:cs="Arial" w:eastAsia="Arial" w:hAnsi="Arial"/>
                <w:color w:val="3D3D3A"/>
                <w:sz w:val="22"/>
                <w:szCs w:val="22"/>
              </w:rPr>
              <w:t xml:space="preserve">—</w:t>
            </w:r>
          </w:p>
        </w:tc>
        <w:tc>
          <w:tcPr>
            <w:tcW w:type="dxa" w:w="5160"/>
            <w:tcBorders>
              <w:top w:val="single" w:color="737370" w:sz="4"/>
              <w:left w:val="single" w:color="737370" w:sz="4"/>
              <w:bottom w:val="single" w:color="737370" w:sz="4"/>
              <w:right w:val="single" w:color="737370" w:sz="4"/>
            </w:tcBorders>
            <w:shd w:fill="FFFFFF" w:val="clear"/>
            <w:tcMar>
              <w:top w:type="dxa" w:w="80"/>
              <w:left w:type="dxa" w:w="120"/>
              <w:bottom w:type="dxa" w:w="80"/>
              <w:right w:type="dxa" w:w="120"/>
            </w:tcMar>
          </w:tcPr>
          <w:p>
            <w:pPr>
              <w:spacing w:after="0" w:before="0"/>
            </w:pPr>
            <w:r>
              <w:rPr>
                <w:rFonts w:ascii="Arial" w:cs="Arial" w:eastAsia="Arial" w:hAnsi="Arial"/>
                <w:color w:val="3D3D3A"/>
                <w:sz w:val="22"/>
                <w:szCs w:val="22"/>
              </w:rPr>
              <w:t xml:space="preserve">Average prediction error of ±4.1% on the 0–1 scale</w:t>
            </w:r>
          </w:p>
        </w:tc>
      </w:tr>
      <w:tr>
        <w:tc>
          <w:tcPr>
            <w:tcW w:type="dxa" w:w="1800"/>
            <w:tcBorders>
              <w:top w:val="single" w:color="737370" w:sz="4"/>
              <w:left w:val="single" w:color="737370" w:sz="4"/>
              <w:bottom w:val="single" w:color="737370" w:sz="4"/>
              <w:right w:val="single" w:color="737370" w:sz="4"/>
            </w:tcBorders>
            <w:shd w:fill="F4F3EF" w:val="clear"/>
            <w:tcMar>
              <w:top w:type="dxa" w:w="80"/>
              <w:left w:type="dxa" w:w="120"/>
              <w:bottom w:type="dxa" w:w="80"/>
              <w:right w:type="dxa" w:w="120"/>
            </w:tcMar>
          </w:tcPr>
          <w:p>
            <w:pPr>
              <w:spacing w:after="0" w:before="0"/>
            </w:pPr>
            <w:r>
              <w:rPr>
                <w:rFonts w:ascii="Arial" w:cs="Arial" w:eastAsia="Arial" w:hAnsi="Arial"/>
                <w:color w:val="3D3D3A"/>
                <w:sz w:val="22"/>
                <w:szCs w:val="22"/>
              </w:rPr>
              <w:t xml:space="preserve">Spearman ρ</w:t>
            </w:r>
          </w:p>
        </w:tc>
        <w:tc>
          <w:tcPr>
            <w:tcW w:type="dxa" w:w="1200"/>
            <w:tcBorders>
              <w:top w:val="single" w:color="737370" w:sz="4"/>
              <w:left w:val="single" w:color="737370" w:sz="4"/>
              <w:bottom w:val="single" w:color="737370" w:sz="4"/>
              <w:right w:val="single" w:color="737370" w:sz="4"/>
            </w:tcBorders>
            <w:shd w:fill="F4F3EF" w:val="clear"/>
            <w:tcMar>
              <w:top w:type="dxa" w:w="80"/>
              <w:left w:type="dxa" w:w="120"/>
              <w:bottom w:type="dxa" w:w="80"/>
              <w:right w:type="dxa" w:w="120"/>
            </w:tcMar>
          </w:tcPr>
          <w:p>
            <w:pPr>
              <w:spacing w:after="0" w:before="0"/>
            </w:pPr>
            <w:r>
              <w:rPr>
                <w:rFonts w:ascii="Arial" w:cs="Arial" w:eastAsia="Arial" w:hAnsi="Arial"/>
                <w:color w:val="3D3D3A"/>
                <w:sz w:val="22"/>
                <w:szCs w:val="22"/>
              </w:rPr>
              <w:t xml:space="preserve">0.9725</w:t>
            </w:r>
          </w:p>
        </w:tc>
        <w:tc>
          <w:tcPr>
            <w:tcW w:type="dxa" w:w="1200"/>
            <w:tcBorders>
              <w:top w:val="single" w:color="737370" w:sz="4"/>
              <w:left w:val="single" w:color="737370" w:sz="4"/>
              <w:bottom w:val="single" w:color="737370" w:sz="4"/>
              <w:right w:val="single" w:color="737370" w:sz="4"/>
            </w:tcBorders>
            <w:shd w:fill="F4F3EF" w:val="clear"/>
            <w:tcMar>
              <w:top w:type="dxa" w:w="80"/>
              <w:left w:type="dxa" w:w="120"/>
              <w:bottom w:type="dxa" w:w="80"/>
              <w:right w:type="dxa" w:w="120"/>
            </w:tcMar>
          </w:tcPr>
          <w:p>
            <w:pPr>
              <w:spacing w:after="0" w:before="0"/>
            </w:pPr>
            <w:r>
              <w:rPr>
                <w:rFonts w:ascii="Arial" w:cs="Arial" w:eastAsia="Arial" w:hAnsi="Arial"/>
                <w:color w:val="3D3D3A"/>
                <w:sz w:val="22"/>
                <w:szCs w:val="22"/>
              </w:rPr>
              <w:t xml:space="preserve">≥ 0.85</w:t>
            </w:r>
          </w:p>
        </w:tc>
        <w:tc>
          <w:tcPr>
            <w:tcW w:type="dxa" w:w="5160"/>
            <w:tcBorders>
              <w:top w:val="single" w:color="737370" w:sz="4"/>
              <w:left w:val="single" w:color="737370" w:sz="4"/>
              <w:bottom w:val="single" w:color="737370" w:sz="4"/>
              <w:right w:val="single" w:color="737370" w:sz="4"/>
            </w:tcBorders>
            <w:shd w:fill="F4F3EF" w:val="clear"/>
            <w:tcMar>
              <w:top w:type="dxa" w:w="80"/>
              <w:left w:type="dxa" w:w="120"/>
              <w:bottom w:type="dxa" w:w="80"/>
              <w:right w:type="dxa" w:w="120"/>
            </w:tcMar>
          </w:tcPr>
          <w:p>
            <w:pPr>
              <w:spacing w:after="0" w:before="0"/>
            </w:pPr>
            <w:r>
              <w:rPr>
                <w:rFonts w:ascii="Arial" w:cs="Arial" w:eastAsia="Arial" w:hAnsi="Arial"/>
                <w:color w:val="3D3D3A"/>
                <w:sz w:val="22"/>
                <w:szCs w:val="22"/>
              </w:rPr>
              <w:t xml:space="preserve">97% rank correlation between predicted and actual order</w:t>
            </w:r>
          </w:p>
        </w:tc>
      </w:tr>
    </w:tbl>
    <w:p>
      <w:pPr>
        <w:spacing w:after="0" w:before="120"/>
      </w:pPr>
      <w:r>
        <w:rPr>
          <w:rFonts w:ascii="Arial" w:cs="Arial" w:eastAsia="Arial" w:hAnsi="Arial"/>
          <w:color w:val="3D3D3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C3489" w:sz="4"/>
              <w:left w:val="single" w:color="3C3489" w:sz="4"/>
              <w:bottom w:val="single" w:color="3C3489" w:sz="4"/>
              <w:right w:val="single" w:color="3C3489" w:sz="4"/>
            </w:tcBorders>
            <w:shd w:fill="EEEDFE" w:val="clear"/>
            <w:tcMar>
              <w:top w:type="dxa" w:w="120"/>
              <w:left w:type="dxa" w:w="180"/>
              <w:bottom w:type="dxa" w:w="120"/>
              <w:right w:type="dxa" w:w="180"/>
            </w:tcMar>
          </w:tcPr>
          <w:p>
            <w:pPr>
              <w:spacing w:after="60" w:before="0"/>
            </w:pPr>
            <w:r>
              <w:rPr>
                <w:rFonts w:ascii="Arial" w:cs="Arial" w:eastAsia="Arial" w:hAnsi="Arial"/>
                <w:b/>
                <w:bCs/>
                <w:color w:val="3C3489"/>
                <w:sz w:val="20"/>
                <w:szCs w:val="20"/>
              </w:rPr>
              <w:t xml:space="preserve">Why NDCG@10 is the right metric for a ranking model</w:t>
            </w:r>
          </w:p>
          <w:p>
            <w:pPr>
              <w:spacing w:after="0" w:before="0"/>
            </w:pPr>
            <w:r>
              <w:rPr>
                <w:rFonts w:ascii="Arial" w:cs="Arial" w:eastAsia="Arial" w:hAnsi="Arial"/>
                <w:color w:val="3D3D3A"/>
                <w:sz w:val="20"/>
                <w:szCs w:val="20"/>
              </w:rPr>
              <w:t xml:space="preserve">RMSE measures average prediction error, which matters for regression tasks. For a ranking task, what matters is whether the most relevant items appear at the top, not whether the exact decimal score is correct. NDCG (Normalised Discounted Cumulative Gain) measures precisely this — it penalises relevant items appearing lower in the ranking and rewards them at the top. @10 means we care about the first 10 positions, which is the visible above-the-fold area in most browse feeds.</w:t>
            </w:r>
          </w:p>
        </w:tc>
      </w:tr>
    </w:tbl>
    <w:p>
      <w:pPr>
        <w:spacing w:after="0" w:before="120"/>
      </w:pPr>
      <w:r>
        <w:rPr>
          <w:rFonts w:ascii="Arial" w:cs="Arial" w:eastAsia="Arial" w:hAnsi="Arial"/>
          <w:color w:val="3D3D3A"/>
          <w:sz w:val="22"/>
          <w:szCs w:val="22"/>
        </w:rPr>
        <w:t xml:space="preserve"/>
      </w:r>
    </w:p>
    <w:p>
      <w:pPr>
        <w:pStyle w:val="Heading2"/>
        <w:spacing w:after="120" w:before="320"/>
      </w:pPr>
      <w:r>
        <w:rPr>
          <w:rFonts w:ascii="Arial" w:cs="Arial" w:eastAsia="Arial" w:hAnsi="Arial"/>
          <w:b/>
          <w:bCs/>
          <w:color w:val="1B3A5C"/>
          <w:sz w:val="30"/>
          <w:szCs w:val="30"/>
        </w:rPr>
        <w:t xml:space="preserve">4.5 Early Stopping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37370" w:sz="4"/>
              <w:left w:val="single" w:color="737370" w:sz="4"/>
              <w:bottom w:val="single" w:color="737370" w:sz="4"/>
              <w:right w:val="single" w:color="737370" w:sz="4"/>
            </w:tcBorders>
            <w:shd w:fill="F0EDE8" w:val="clear"/>
            <w:tcMar>
              <w:top w:type="dxa" w:w="120"/>
              <w:left w:type="dxa" w:w="200"/>
              <w:bottom w:type="dxa" w:w="120"/>
              <w:right w:type="dxa" w:w="200"/>
            </w:tcMar>
          </w:tcPr>
          <w:p>
            <w:pPr>
              <w:spacing w:after="0" w:before="0"/>
            </w:pPr>
            <w:r>
              <w:rPr>
                <w:rFonts w:ascii="Courier New" w:cs="Courier New" w:eastAsia="Courier New" w:hAnsi="Courier New"/>
                <w:color w:val="1B3A5C"/>
                <w:sz w:val="18"/>
                <w:szCs w:val="18"/>
              </w:rPr>
              <w:t xml:space="preserve">model = xgb.XGBRegressor(**params, early_stopping_rounds=40)</w:t>
            </w:r>
          </w:p>
          <w:p>
            <w:pPr>
              <w:spacing w:after="0" w:before="0"/>
            </w:pPr>
            <w:r>
              <w:rPr>
                <w:rFonts w:ascii="Courier New" w:cs="Courier New" w:eastAsia="Courier New" w:hAnsi="Courier New"/>
                <w:color w:val="1B3A5C"/>
                <w:sz w:val="18"/>
                <w:szCs w:val="18"/>
              </w:rPr>
              <w:t xml:space="preserve">model.fit(</w:t>
            </w:r>
          </w:p>
          <w:p>
            <w:pPr>
              <w:spacing w:after="0" w:before="0"/>
            </w:pPr>
            <w:r>
              <w:rPr>
                <w:rFonts w:ascii="Courier New" w:cs="Courier New" w:eastAsia="Courier New" w:hAnsi="Courier New"/>
                <w:color w:val="1B3A5C"/>
                <w:sz w:val="18"/>
                <w:szCs w:val="18"/>
              </w:rPr>
              <w:t xml:space="preserve">    X_train, y_train,</w:t>
            </w:r>
          </w:p>
          <w:p>
            <w:pPr>
              <w:spacing w:after="0" w:before="0"/>
            </w:pPr>
            <w:r>
              <w:rPr>
                <w:rFonts w:ascii="Courier New" w:cs="Courier New" w:eastAsia="Courier New" w:hAnsi="Courier New"/>
                <w:color w:val="1B3A5C"/>
                <w:sz w:val="18"/>
                <w:szCs w:val="18"/>
              </w:rPr>
              <w:t xml:space="preserve">    eval_set=[(X_test, y_test)],</w:t>
            </w:r>
          </w:p>
          <w:p>
            <w:pPr>
              <w:spacing w:after="0" w:before="0"/>
            </w:pPr>
            <w:r>
              <w:rPr>
                <w:rFonts w:ascii="Courier New" w:cs="Courier New" w:eastAsia="Courier New" w:hAnsi="Courier New"/>
                <w:color w:val="1B3A5C"/>
                <w:sz w:val="18"/>
                <w:szCs w:val="18"/>
              </w:rPr>
              <w:t xml:space="preserve">)</w:t>
            </w:r>
          </w:p>
        </w:tc>
      </w:tr>
    </w:tbl>
    <w:p>
      <w:pPr>
        <w:spacing w:after="0" w:before="120"/>
      </w:pPr>
      <w:r>
        <w:rPr>
          <w:rFonts w:ascii="Arial" w:cs="Arial" w:eastAsia="Arial" w:hAnsi="Arial"/>
          <w:color w:val="3D3D3A"/>
          <w:sz w:val="22"/>
          <w:szCs w:val="22"/>
        </w:rPr>
        <w:t xml:space="preserve"/>
      </w:r>
    </w:p>
    <w:p>
      <w:pPr>
        <w:spacing w:after="100" w:before="60"/>
        <w:jc w:val="both"/>
      </w:pPr>
      <w:r>
        <w:rPr>
          <w:rFonts w:ascii="Arial" w:cs="Arial" w:eastAsia="Arial" w:hAnsi="Arial"/>
          <w:color w:val="3D3D3A"/>
          <w:sz w:val="22"/>
          <w:szCs w:val="22"/>
        </w:rPr>
        <w:t xml:space="preserve">Early stopping monitors the test set loss after each boosting round. If it does not improve for 40 consecutive rounds, training stops and the model from the best round is retained. This prevents overfitting — the model stops learning patterns specific to the training set that do not generalise. Our model stopped at round 336 out of a maximum 598, meaning Optuna found parameters that converge well before the limit.</w:t>
      </w:r>
    </w:p>
    <w:p>
      <w:pPr>
        <w:spacing w:after="0" w:before="120"/>
      </w:pPr>
      <w:r>
        <w:rPr>
          <w:rFonts w:ascii="Arial" w:cs="Arial" w:eastAsia="Arial" w:hAnsi="Arial"/>
          <w:color w:val="3D3D3A"/>
          <w:sz w:val="22"/>
          <w:szCs w:val="22"/>
        </w:rPr>
        <w:t xml:space="preserve"/>
      </w:r>
    </w:p>
    <w:p>
      <w:r>
        <w:br w:type="page"/>
      </w:r>
    </w:p>
    <w:p>
      <w:pPr>
        <w:pStyle w:val="Heading1"/>
        <w:pBdr>
          <w:bottom w:val="single" w:color="2E6DA4" w:sz="6" w:space="4"/>
        </w:pBdr>
        <w:spacing w:after="160" w:before="400"/>
      </w:pPr>
      <w:r>
        <w:rPr>
          <w:rFonts w:ascii="Arial" w:cs="Arial" w:eastAsia="Arial" w:hAnsi="Arial"/>
          <w:b/>
          <w:bCs/>
          <w:color w:val="1B3A5C"/>
          <w:sz w:val="40"/>
          <w:szCs w:val="40"/>
        </w:rPr>
        <w:t xml:space="preserve">5. Script 4 — train_model_b.py (CatBoost Strategy Engine)</w:t>
      </w:r>
    </w:p>
    <w:p>
      <w:pPr>
        <w:spacing w:after="100" w:before="60"/>
        <w:jc w:val="both"/>
      </w:pPr>
      <w:r>
        <w:rPr>
          <w:rFonts w:ascii="Arial" w:cs="Arial" w:eastAsia="Arial" w:hAnsi="Arial"/>
          <w:color w:val="3D3D3A"/>
          <w:sz w:val="22"/>
          <w:szCs w:val="22"/>
        </w:rPr>
        <w:t xml:space="preserve">This script trains the promotion recommendation model. Given a car's profile, it predicts which promotion tier (Standard, Plus, or Premium) is most likely to maximise conversion probability. The output includes both a class prediction and a confidence score.</w:t>
      </w:r>
    </w:p>
    <w:p>
      <w:pPr>
        <w:spacing w:after="0" w:before="120"/>
      </w:pPr>
      <w:r>
        <w:rPr>
          <w:rFonts w:ascii="Arial" w:cs="Arial" w:eastAsia="Arial" w:hAnsi="Arial"/>
          <w:color w:val="3D3D3A"/>
          <w:sz w:val="22"/>
          <w:szCs w:val="22"/>
        </w:rPr>
        <w:t xml:space="preserve"/>
      </w:r>
    </w:p>
    <w:p>
      <w:pPr>
        <w:pStyle w:val="Heading2"/>
        <w:spacing w:after="120" w:before="320"/>
      </w:pPr>
      <w:r>
        <w:rPr>
          <w:rFonts w:ascii="Arial" w:cs="Arial" w:eastAsia="Arial" w:hAnsi="Arial"/>
          <w:b/>
          <w:bCs/>
          <w:color w:val="1B3A5C"/>
          <w:sz w:val="30"/>
          <w:szCs w:val="30"/>
        </w:rPr>
        <w:t xml:space="preserve">5.1 Why CatBoost?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6DA4" w:sz="6"/>
              <w:left w:val="single" w:color="2E6DA4" w:sz="6"/>
              <w:bottom w:val="single" w:color="2E6DA4" w:sz="6"/>
              <w:right w:val="single" w:color="2E6DA4" w:sz="6"/>
            </w:tcBorders>
            <w:shd w:fill="1B3A5C" w:val="clear"/>
            <w:tcMar>
              <w:top w:type="dxa" w:w="80"/>
              <w:left w:type="dxa" w:w="120"/>
              <w:bottom w:type="dxa" w:w="80"/>
              <w:right w:type="dxa" w:w="120"/>
            </w:tcMar>
          </w:tcPr>
          <w:p>
            <w:pPr>
              <w:spacing w:after="0" w:before="0"/>
            </w:pPr>
            <w:r>
              <w:rPr>
                <w:rFonts w:ascii="Arial" w:cs="Arial" w:eastAsia="Arial" w:hAnsi="Arial"/>
                <w:b/>
                <w:bCs/>
                <w:color w:val="FFFFFF"/>
                <w:sz w:val="22"/>
                <w:szCs w:val="22"/>
              </w:rPr>
              <w:t xml:space="preserve">CatBoost (chosen)</w:t>
            </w:r>
          </w:p>
        </w:tc>
        <w:tc>
          <w:tcPr>
            <w:tcW w:type="dxa" w:w="4680"/>
            <w:tcBorders>
              <w:top w:val="single" w:color="2E6DA4" w:sz="6"/>
              <w:left w:val="single" w:color="2E6DA4" w:sz="6"/>
              <w:bottom w:val="single" w:color="2E6DA4" w:sz="6"/>
              <w:right w:val="single" w:color="2E6DA4" w:sz="6"/>
            </w:tcBorders>
            <w:shd w:fill="1B3A5C" w:val="clear"/>
            <w:tcMar>
              <w:top w:type="dxa" w:w="80"/>
              <w:left w:type="dxa" w:w="120"/>
              <w:bottom w:type="dxa" w:w="80"/>
              <w:right w:type="dxa" w:w="120"/>
            </w:tcMar>
          </w:tcPr>
          <w:p>
            <w:pPr>
              <w:spacing w:after="0" w:before="0"/>
            </w:pPr>
            <w:r>
              <w:rPr>
                <w:rFonts w:ascii="Arial" w:cs="Arial" w:eastAsia="Arial" w:hAnsi="Arial"/>
                <w:b/>
                <w:bCs/>
                <w:color w:val="FFFFFF"/>
                <w:sz w:val="22"/>
                <w:szCs w:val="22"/>
              </w:rPr>
              <w:t xml:space="preserve">Why not XGBoost for this task too?</w:t>
            </w:r>
          </w:p>
        </w:tc>
      </w:tr>
      <w:tr>
        <w:tc>
          <w:tcPr>
            <w:tcW w:type="dxa" w:w="4680"/>
            <w:tcBorders>
              <w:top w:val="single" w:color="737370" w:sz="4"/>
              <w:left w:val="single" w:color="737370" w:sz="4"/>
              <w:bottom w:val="single" w:color="737370" w:sz="4"/>
              <w:right w:val="single" w:color="737370" w:sz="4"/>
            </w:tcBorders>
            <w:shd w:fill="FFFFFF" w:val="clear"/>
            <w:tcMar>
              <w:top w:type="dxa" w:w="80"/>
              <w:left w:type="dxa" w:w="120"/>
              <w:bottom w:type="dxa" w:w="80"/>
              <w:right w:type="dxa" w:w="120"/>
            </w:tcMar>
          </w:tcPr>
          <w:p>
            <w:pPr>
              <w:spacing w:after="0" w:before="0"/>
            </w:pPr>
            <w:r>
              <w:rPr>
                <w:rFonts w:ascii="Arial" w:cs="Arial" w:eastAsia="Arial" w:hAnsi="Arial"/>
                <w:color w:val="3D3D3A"/>
                <w:sz w:val="22"/>
                <w:szCs w:val="22"/>
              </w:rPr>
              <w:t xml:space="preserve">Built-in class weight support handles imbalance gracefully</w:t>
            </w:r>
          </w:p>
        </w:tc>
        <w:tc>
          <w:tcPr>
            <w:tcW w:type="dxa" w:w="4680"/>
            <w:tcBorders>
              <w:top w:val="single" w:color="737370" w:sz="4"/>
              <w:left w:val="single" w:color="737370" w:sz="4"/>
              <w:bottom w:val="single" w:color="737370" w:sz="4"/>
              <w:right w:val="single" w:color="737370" w:sz="4"/>
            </w:tcBorders>
            <w:shd w:fill="FFFFFF" w:val="clear"/>
            <w:tcMar>
              <w:top w:type="dxa" w:w="80"/>
              <w:left w:type="dxa" w:w="120"/>
              <w:bottom w:type="dxa" w:w="80"/>
              <w:right w:type="dxa" w:w="120"/>
            </w:tcMar>
          </w:tcPr>
          <w:p>
            <w:pPr>
              <w:spacing w:after="0" w:before="0"/>
            </w:pPr>
            <w:r>
              <w:rPr>
                <w:rFonts w:ascii="Arial" w:cs="Arial" w:eastAsia="Arial" w:hAnsi="Arial"/>
                <w:color w:val="3D3D3A"/>
                <w:sz w:val="22"/>
                <w:szCs w:val="22"/>
              </w:rPr>
              <w:t xml:space="preserve">XGBoost supports class weights but with more manual configuration</w:t>
            </w:r>
          </w:p>
        </w:tc>
      </w:tr>
      <w:tr>
        <w:tc>
          <w:tcPr>
            <w:tcW w:type="dxa" w:w="4680"/>
            <w:tcBorders>
              <w:top w:val="single" w:color="737370" w:sz="4"/>
              <w:left w:val="single" w:color="737370" w:sz="4"/>
              <w:bottom w:val="single" w:color="737370" w:sz="4"/>
              <w:right w:val="single" w:color="737370" w:sz="4"/>
            </w:tcBorders>
            <w:shd w:fill="F4F3EF" w:val="clear"/>
            <w:tcMar>
              <w:top w:type="dxa" w:w="80"/>
              <w:left w:type="dxa" w:w="120"/>
              <w:bottom w:type="dxa" w:w="80"/>
              <w:right w:type="dxa" w:w="120"/>
            </w:tcMar>
          </w:tcPr>
          <w:p>
            <w:pPr>
              <w:spacing w:after="0" w:before="0"/>
            </w:pPr>
            <w:r>
              <w:rPr>
                <w:rFonts w:ascii="Arial" w:cs="Arial" w:eastAsia="Arial" w:hAnsi="Arial"/>
                <w:color w:val="3D3D3A"/>
                <w:sz w:val="22"/>
                <w:szCs w:val="22"/>
              </w:rPr>
              <w:t xml:space="preserve">Native ONNX export: model.save_model(format='onnx')</w:t>
            </w:r>
          </w:p>
        </w:tc>
        <w:tc>
          <w:tcPr>
            <w:tcW w:type="dxa" w:w="4680"/>
            <w:tcBorders>
              <w:top w:val="single" w:color="737370" w:sz="4"/>
              <w:left w:val="single" w:color="737370" w:sz="4"/>
              <w:bottom w:val="single" w:color="737370" w:sz="4"/>
              <w:right w:val="single" w:color="737370" w:sz="4"/>
            </w:tcBorders>
            <w:shd w:fill="F4F3EF" w:val="clear"/>
            <w:tcMar>
              <w:top w:type="dxa" w:w="80"/>
              <w:left w:type="dxa" w:w="120"/>
              <w:bottom w:type="dxa" w:w="80"/>
              <w:right w:type="dxa" w:w="120"/>
            </w:tcMar>
          </w:tcPr>
          <w:p>
            <w:pPr>
              <w:spacing w:after="0" w:before="0"/>
            </w:pPr>
            <w:r>
              <w:rPr>
                <w:rFonts w:ascii="Arial" w:cs="Arial" w:eastAsia="Arial" w:hAnsi="Arial"/>
                <w:color w:val="3D3D3A"/>
                <w:sz w:val="22"/>
                <w:szCs w:val="22"/>
              </w:rPr>
              <w:t xml:space="preserve">XGBoost requires third-party onnxmltools for conversion</w:t>
            </w:r>
          </w:p>
        </w:tc>
      </w:tr>
      <w:tr>
        <w:tc>
          <w:tcPr>
            <w:tcW w:type="dxa" w:w="4680"/>
            <w:tcBorders>
              <w:top w:val="single" w:color="737370" w:sz="4"/>
              <w:left w:val="single" w:color="737370" w:sz="4"/>
              <w:bottom w:val="single" w:color="737370" w:sz="4"/>
              <w:right w:val="single" w:color="737370" w:sz="4"/>
            </w:tcBorders>
            <w:shd w:fill="FFFFFF" w:val="clear"/>
            <w:tcMar>
              <w:top w:type="dxa" w:w="80"/>
              <w:left w:type="dxa" w:w="120"/>
              <w:bottom w:type="dxa" w:w="80"/>
              <w:right w:type="dxa" w:w="120"/>
            </w:tcMar>
          </w:tcPr>
          <w:p>
            <w:pPr>
              <w:spacing w:after="0" w:before="0"/>
            </w:pPr>
            <w:r>
              <w:rPr>
                <w:rFonts w:ascii="Arial" w:cs="Arial" w:eastAsia="Arial" w:hAnsi="Arial"/>
                <w:color w:val="3D3D3A"/>
                <w:sz w:val="22"/>
                <w:szCs w:val="22"/>
              </w:rPr>
              <w:t xml:space="preserve">Well-calibrated probability outputs (important for confidence scores)</w:t>
            </w:r>
          </w:p>
        </w:tc>
        <w:tc>
          <w:tcPr>
            <w:tcW w:type="dxa" w:w="4680"/>
            <w:tcBorders>
              <w:top w:val="single" w:color="737370" w:sz="4"/>
              <w:left w:val="single" w:color="737370" w:sz="4"/>
              <w:bottom w:val="single" w:color="737370" w:sz="4"/>
              <w:right w:val="single" w:color="737370" w:sz="4"/>
            </w:tcBorders>
            <w:shd w:fill="FFFFFF" w:val="clear"/>
            <w:tcMar>
              <w:top w:type="dxa" w:w="80"/>
              <w:left w:type="dxa" w:w="120"/>
              <w:bottom w:type="dxa" w:w="80"/>
              <w:right w:type="dxa" w:w="120"/>
            </w:tcMar>
          </w:tcPr>
          <w:p>
            <w:pPr>
              <w:spacing w:after="0" w:before="0"/>
            </w:pPr>
            <w:r>
              <w:rPr>
                <w:rFonts w:ascii="Arial" w:cs="Arial" w:eastAsia="Arial" w:hAnsi="Arial"/>
                <w:color w:val="3D3D3A"/>
                <w:sz w:val="22"/>
                <w:szCs w:val="22"/>
              </w:rPr>
              <w:t xml:space="preserve">Random Forest: probability calibration is less reliable</w:t>
            </w:r>
          </w:p>
        </w:tc>
      </w:tr>
      <w:tr>
        <w:tc>
          <w:tcPr>
            <w:tcW w:type="dxa" w:w="4680"/>
            <w:tcBorders>
              <w:top w:val="single" w:color="737370" w:sz="4"/>
              <w:left w:val="single" w:color="737370" w:sz="4"/>
              <w:bottom w:val="single" w:color="737370" w:sz="4"/>
              <w:right w:val="single" w:color="737370" w:sz="4"/>
            </w:tcBorders>
            <w:shd w:fill="F4F3EF" w:val="clear"/>
            <w:tcMar>
              <w:top w:type="dxa" w:w="80"/>
              <w:left w:type="dxa" w:w="120"/>
              <w:bottom w:type="dxa" w:w="80"/>
              <w:right w:type="dxa" w:w="120"/>
            </w:tcMar>
          </w:tcPr>
          <w:p>
            <w:pPr>
              <w:spacing w:after="0" w:before="0"/>
            </w:pPr>
            <w:r>
              <w:rPr>
                <w:rFonts w:ascii="Arial" w:cs="Arial" w:eastAsia="Arial" w:hAnsi="Arial"/>
                <w:color w:val="3D3D3A"/>
                <w:sz w:val="22"/>
                <w:szCs w:val="22"/>
              </w:rPr>
              <w:t xml:space="preserve">Handles ordered features (year, km) without manual preprocessing</w:t>
            </w:r>
          </w:p>
        </w:tc>
        <w:tc>
          <w:tcPr>
            <w:tcW w:type="dxa" w:w="4680"/>
            <w:tcBorders>
              <w:top w:val="single" w:color="737370" w:sz="4"/>
              <w:left w:val="single" w:color="737370" w:sz="4"/>
              <w:bottom w:val="single" w:color="737370" w:sz="4"/>
              <w:right w:val="single" w:color="737370" w:sz="4"/>
            </w:tcBorders>
            <w:shd w:fill="F4F3EF" w:val="clear"/>
            <w:tcMar>
              <w:top w:type="dxa" w:w="80"/>
              <w:left w:type="dxa" w:w="120"/>
              <w:bottom w:type="dxa" w:w="80"/>
              <w:right w:type="dxa" w:w="120"/>
            </w:tcMar>
          </w:tcPr>
          <w:p>
            <w:pPr>
              <w:spacing w:after="0" w:before="0"/>
            </w:pPr>
            <w:r>
              <w:rPr>
                <w:rFonts w:ascii="Arial" w:cs="Arial" w:eastAsia="Arial" w:hAnsi="Arial"/>
                <w:color w:val="3D3D3A"/>
                <w:sz w:val="22"/>
                <w:szCs w:val="22"/>
              </w:rPr>
              <w:t xml:space="preserve">Logistic Regression: cannot model non-linear interactions</w:t>
            </w:r>
          </w:p>
        </w:tc>
      </w:tr>
      <w:tr>
        <w:tc>
          <w:tcPr>
            <w:tcW w:type="dxa" w:w="4680"/>
            <w:tcBorders>
              <w:top w:val="single" w:color="737370" w:sz="4"/>
              <w:left w:val="single" w:color="737370" w:sz="4"/>
              <w:bottom w:val="single" w:color="737370" w:sz="4"/>
              <w:right w:val="single" w:color="737370" w:sz="4"/>
            </w:tcBorders>
            <w:shd w:fill="FFFFFF" w:val="clear"/>
            <w:tcMar>
              <w:top w:type="dxa" w:w="80"/>
              <w:left w:type="dxa" w:w="120"/>
              <w:bottom w:type="dxa" w:w="80"/>
              <w:right w:type="dxa" w:w="120"/>
            </w:tcMar>
          </w:tcPr>
          <w:p>
            <w:pPr>
              <w:spacing w:after="0" w:before="0"/>
            </w:pPr>
            <w:r>
              <w:rPr>
                <w:rFonts w:ascii="Arial" w:cs="Arial" w:eastAsia="Arial" w:hAnsi="Arial"/>
                <w:color w:val="3D3D3A"/>
                <w:sz w:val="22"/>
                <w:szCs w:val="22"/>
              </w:rPr>
              <w:t xml:space="preserve">TotalF1 built-in eval metric for multiclass imbalance</w:t>
            </w:r>
          </w:p>
        </w:tc>
        <w:tc>
          <w:tcPr>
            <w:tcW w:type="dxa" w:w="4680"/>
            <w:tcBorders>
              <w:top w:val="single" w:color="737370" w:sz="4"/>
              <w:left w:val="single" w:color="737370" w:sz="4"/>
              <w:bottom w:val="single" w:color="737370" w:sz="4"/>
              <w:right w:val="single" w:color="737370" w:sz="4"/>
            </w:tcBorders>
            <w:shd w:fill="FFFFFF" w:val="clear"/>
            <w:tcMar>
              <w:top w:type="dxa" w:w="80"/>
              <w:left w:type="dxa" w:w="120"/>
              <w:bottom w:type="dxa" w:w="80"/>
              <w:right w:type="dxa" w:w="120"/>
            </w:tcMar>
          </w:tcPr>
          <w:p>
            <w:pPr>
              <w:spacing w:after="0" w:before="0"/>
            </w:pPr>
            <w:r>
              <w:rPr>
                <w:rFonts w:ascii="Arial" w:cs="Arial" w:eastAsia="Arial" w:hAnsi="Arial"/>
                <w:color w:val="3D3D3A"/>
                <w:sz w:val="22"/>
                <w:szCs w:val="22"/>
              </w:rPr>
              <w:t xml:space="preserve">Neural networks: overkill for tabular data at this scale</w:t>
            </w:r>
          </w:p>
        </w:tc>
      </w:tr>
    </w:tbl>
    <w:p>
      <w:pPr>
        <w:spacing w:after="0" w:before="120"/>
      </w:pPr>
      <w:r>
        <w:rPr>
          <w:rFonts w:ascii="Arial" w:cs="Arial" w:eastAsia="Arial" w:hAnsi="Arial"/>
          <w:color w:val="3D3D3A"/>
          <w:sz w:val="22"/>
          <w:szCs w:val="22"/>
        </w:rPr>
        <w:t xml:space="preserve"/>
      </w:r>
    </w:p>
    <w:p>
      <w:pPr>
        <w:pStyle w:val="Heading2"/>
        <w:spacing w:after="120" w:before="320"/>
      </w:pPr>
      <w:r>
        <w:rPr>
          <w:rFonts w:ascii="Arial" w:cs="Arial" w:eastAsia="Arial" w:hAnsi="Arial"/>
          <w:b/>
          <w:bCs/>
          <w:color w:val="1B3A5C"/>
          <w:sz w:val="30"/>
          <w:szCs w:val="30"/>
        </w:rPr>
        <w:t xml:space="preserve">5.2 Class Imbalance and Weights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37370" w:sz="4"/>
              <w:left w:val="single" w:color="737370" w:sz="4"/>
              <w:bottom w:val="single" w:color="737370" w:sz="4"/>
              <w:right w:val="single" w:color="737370" w:sz="4"/>
            </w:tcBorders>
            <w:shd w:fill="F0EDE8" w:val="clear"/>
            <w:tcMar>
              <w:top w:type="dxa" w:w="120"/>
              <w:left w:type="dxa" w:w="200"/>
              <w:bottom w:type="dxa" w:w="120"/>
              <w:right w:type="dxa" w:w="200"/>
            </w:tcMar>
          </w:tcPr>
          <w:p>
            <w:pPr>
              <w:spacing w:after="0" w:before="0"/>
            </w:pPr>
            <w:r>
              <w:rPr>
                <w:rFonts w:ascii="Courier New" w:cs="Courier New" w:eastAsia="Courier New" w:hAnsi="Courier New"/>
                <w:color w:val="1B3A5C"/>
                <w:sz w:val="18"/>
                <w:szCs w:val="18"/>
              </w:rPr>
              <w:t xml:space="preserve">def compute_class_weights(y):</w:t>
            </w:r>
          </w:p>
          <w:p>
            <w:pPr>
              <w:spacing w:after="0" w:before="0"/>
            </w:pPr>
            <w:r>
              <w:rPr>
                <w:rFonts w:ascii="Courier New" w:cs="Courier New" w:eastAsia="Courier New" w:hAnsi="Courier New"/>
                <w:color w:val="1B3A5C"/>
                <w:sz w:val="18"/>
                <w:szCs w:val="18"/>
              </w:rPr>
              <w:t xml:space="preserve">    unique, counts = np.unique(y, return_counts=True)</w:t>
            </w:r>
          </w:p>
          <w:p>
            <w:pPr>
              <w:spacing w:after="0" w:before="0"/>
            </w:pPr>
            <w:r>
              <w:rPr>
                <w:rFonts w:ascii="Courier New" w:cs="Courier New" w:eastAsia="Courier New" w:hAnsi="Courier New"/>
                <w:color w:val="1B3A5C"/>
                <w:sz w:val="18"/>
                <w:szCs w:val="18"/>
              </w:rPr>
              <w:t xml:space="preserve">    total   = len(y)</w:t>
            </w:r>
          </w:p>
          <w:p>
            <w:pPr>
              <w:spacing w:after="0" w:before="0"/>
            </w:pPr>
            <w:r>
              <w:rPr>
                <w:rFonts w:ascii="Courier New" w:cs="Courier New" w:eastAsia="Courier New" w:hAnsi="Courier New"/>
                <w:color w:val="1B3A5C"/>
                <w:sz w:val="18"/>
                <w:szCs w:val="18"/>
              </w:rPr>
              <w:t xml:space="preserve">    n_cls   = len(unique)</w:t>
            </w:r>
          </w:p>
          <w:p>
            <w:pPr>
              <w:spacing w:after="0" w:before="0"/>
            </w:pPr>
            <w:r>
              <w:rPr>
                <w:rFonts w:ascii="Courier New" w:cs="Courier New" w:eastAsia="Courier New" w:hAnsi="Courier New"/>
                <w:color w:val="1B3A5C"/>
                <w:sz w:val="18"/>
                <w:szCs w:val="18"/>
              </w:rPr>
              <w:t xml:space="preserve">    weights = {int(cls): total / (n_cls * cnt)</w:t>
            </w:r>
          </w:p>
          <w:p>
            <w:pPr>
              <w:spacing w:after="0" w:before="0"/>
            </w:pPr>
            <w:r>
              <w:rPr>
                <w:rFonts w:ascii="Courier New" w:cs="Courier New" w:eastAsia="Courier New" w:hAnsi="Courier New"/>
                <w:color w:val="1B3A5C"/>
                <w:sz w:val="18"/>
                <w:szCs w:val="18"/>
              </w:rPr>
              <w:t xml:space="preserve">               for cls, cnt in zip(unique, counts)}</w:t>
            </w:r>
          </w:p>
          <w:p>
            <w:pPr>
              <w:spacing w:after="0" w:before="0"/>
            </w:pPr>
            <w:r>
              <w:rPr>
                <w:rFonts w:ascii="Courier New" w:cs="Courier New" w:eastAsia="Courier New" w:hAnsi="Courier New"/>
                <w:color w:val="1B3A5C"/>
                <w:sz w:val="18"/>
                <w:szCs w:val="18"/>
              </w:rPr>
              <w:t xml:space="preserve">    return [weights[i] for i in sorted(weights)]</w:t>
            </w:r>
          </w:p>
        </w:tc>
      </w:tr>
    </w:tbl>
    <w:p>
      <w:pPr>
        <w:spacing w:after="0" w:before="120"/>
      </w:pPr>
      <w:r>
        <w:rPr>
          <w:rFonts w:ascii="Arial" w:cs="Arial" w:eastAsia="Arial" w:hAnsi="Arial"/>
          <w:color w:val="3D3D3A"/>
          <w:sz w:val="22"/>
          <w:szCs w:val="22"/>
        </w:rPr>
        <w:t xml:space="preserve"/>
      </w:r>
    </w:p>
    <w:p>
      <w:pPr>
        <w:spacing w:after="100" w:before="60"/>
        <w:jc w:val="both"/>
      </w:pPr>
      <w:r>
        <w:rPr>
          <w:rFonts w:ascii="Arial" w:cs="Arial" w:eastAsia="Arial" w:hAnsi="Arial"/>
          <w:color w:val="3D3D3A"/>
          <w:sz w:val="22"/>
          <w:szCs w:val="22"/>
        </w:rPr>
        <w:t xml:space="preserve">The training set contains approximately: Standard=1,114 rows, Plus=721 rows, Premium=165 rows. This 6.75:1 ratio between the majority and minority class is significant imbalance.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3C1D" w:sz="4"/>
              <w:left w:val="single" w:color="993C1D" w:sz="4"/>
              <w:bottom w:val="single" w:color="993C1D" w:sz="4"/>
              <w:right w:val="single" w:color="993C1D" w:sz="4"/>
            </w:tcBorders>
            <w:shd w:fill="FAECE7" w:val="clear"/>
            <w:tcMar>
              <w:top w:type="dxa" w:w="120"/>
              <w:left w:type="dxa" w:w="180"/>
              <w:bottom w:type="dxa" w:w="120"/>
              <w:right w:type="dxa" w:w="180"/>
            </w:tcMar>
          </w:tcPr>
          <w:p>
            <w:pPr>
              <w:spacing w:after="60" w:before="0"/>
            </w:pPr>
            <w:r>
              <w:rPr>
                <w:rFonts w:ascii="Arial" w:cs="Arial" w:eastAsia="Arial" w:hAnsi="Arial"/>
                <w:b/>
                <w:bCs/>
                <w:color w:val="993C1D"/>
                <w:sz w:val="20"/>
                <w:szCs w:val="20"/>
              </w:rPr>
              <w:t xml:space="preserve">What happens without class weights?</w:t>
            </w:r>
          </w:p>
          <w:p>
            <w:pPr>
              <w:spacing w:after="0" w:before="0"/>
            </w:pPr>
            <w:r>
              <w:rPr>
                <w:rFonts w:ascii="Arial" w:cs="Arial" w:eastAsia="Arial" w:hAnsi="Arial"/>
                <w:color w:val="3D3D3A"/>
                <w:sz w:val="20"/>
                <w:szCs w:val="20"/>
              </w:rPr>
              <w:t xml:space="preserve">A model trained on imbalanced data learns that predicting the majority class (Standard) is the safe default — it can achieve 55% accuracy by always predicting Standard. But this is useless. We want the model to correctly identify Premium candidates even though they are rare. Class weights penalise misclassifying Premium more heavily than Standard. Standard gets weight ≈ 0.60, Premium gets weight ≈ 4.13. Misclassifying one Premium listing costs 4x more than misclassifying a Standard listing.</w:t>
            </w:r>
          </w:p>
        </w:tc>
      </w:tr>
    </w:tbl>
    <w:p>
      <w:pPr>
        <w:spacing w:after="0" w:before="120"/>
      </w:pPr>
      <w:r>
        <w:rPr>
          <w:rFonts w:ascii="Arial" w:cs="Arial" w:eastAsia="Arial" w:hAnsi="Arial"/>
          <w:color w:val="3D3D3A"/>
          <w:sz w:val="22"/>
          <w:szCs w:val="22"/>
        </w:rPr>
        <w:t xml:space="preserve"/>
      </w:r>
    </w:p>
    <w:p>
      <w:pPr>
        <w:spacing w:after="100" w:before="60"/>
        <w:jc w:val="both"/>
      </w:pPr>
      <w:r>
        <w:rPr>
          <w:rFonts w:ascii="Arial" w:cs="Arial" w:eastAsia="Arial" w:hAnsi="Arial"/>
          <w:color w:val="3D3D3A"/>
          <w:sz w:val="22"/>
          <w:szCs w:val="22"/>
        </w:rPr>
        <w:t xml:space="preserve">The formula total / (n_cls * cnt) is the standard inverse-frequency weighting. A class with 1/6th the samples gets 6x the weight. This balances the effective learning signal across all classes.</w:t>
      </w:r>
    </w:p>
    <w:p>
      <w:pPr>
        <w:spacing w:after="0" w:before="120"/>
      </w:pPr>
      <w:r>
        <w:rPr>
          <w:rFonts w:ascii="Arial" w:cs="Arial" w:eastAsia="Arial" w:hAnsi="Arial"/>
          <w:color w:val="3D3D3A"/>
          <w:sz w:val="22"/>
          <w:szCs w:val="22"/>
        </w:rPr>
        <w:t xml:space="preserve"/>
      </w:r>
    </w:p>
    <w:p>
      <w:pPr>
        <w:pStyle w:val="Heading2"/>
        <w:spacing w:after="120" w:before="320"/>
      </w:pPr>
      <w:r>
        <w:rPr>
          <w:rFonts w:ascii="Arial" w:cs="Arial" w:eastAsia="Arial" w:hAnsi="Arial"/>
          <w:b/>
          <w:bCs/>
          <w:color w:val="1B3A5C"/>
          <w:sz w:val="30"/>
          <w:szCs w:val="30"/>
        </w:rPr>
        <w:t xml:space="preserve">5.3 CatBoost Pool Object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37370" w:sz="4"/>
              <w:left w:val="single" w:color="737370" w:sz="4"/>
              <w:bottom w:val="single" w:color="737370" w:sz="4"/>
              <w:right w:val="single" w:color="737370" w:sz="4"/>
            </w:tcBorders>
            <w:shd w:fill="F0EDE8" w:val="clear"/>
            <w:tcMar>
              <w:top w:type="dxa" w:w="120"/>
              <w:left w:type="dxa" w:w="200"/>
              <w:bottom w:type="dxa" w:w="120"/>
              <w:right w:type="dxa" w:w="200"/>
            </w:tcMar>
          </w:tcPr>
          <w:p>
            <w:pPr>
              <w:spacing w:after="0" w:before="0"/>
            </w:pPr>
            <w:r>
              <w:rPr>
                <w:rFonts w:ascii="Courier New" w:cs="Courier New" w:eastAsia="Courier New" w:hAnsi="Courier New"/>
                <w:color w:val="1B3A5C"/>
                <w:sz w:val="18"/>
                <w:szCs w:val="18"/>
              </w:rPr>
              <w:t xml:space="preserve">train_pool = Pool(X_train, y_train)</w:t>
            </w:r>
          </w:p>
          <w:p>
            <w:pPr>
              <w:spacing w:after="0" w:before="0"/>
            </w:pPr>
            <w:r>
              <w:rPr>
                <w:rFonts w:ascii="Courier New" w:cs="Courier New" w:eastAsia="Courier New" w:hAnsi="Courier New"/>
                <w:color w:val="1B3A5C"/>
                <w:sz w:val="18"/>
                <w:szCs w:val="18"/>
              </w:rPr>
              <w:t xml:space="preserve">val_pool   = Pool(X_val, y_val)</w:t>
            </w:r>
          </w:p>
          <w:p>
            <w:pPr>
              <w:spacing w:after="0" w:before="0"/>
            </w:pPr>
            <w:r>
              <w:rPr>
                <w:rFonts w:ascii="Courier New" w:cs="Courier New" w:eastAsia="Courier New" w:hAnsi="Courier New"/>
                <w:color w:val="1B3A5C"/>
                <w:sz w:val="18"/>
                <w:szCs w:val="18"/>
              </w:rPr>
              <w:t xml:space="preserve">model.fit(train_pool, eval_set=val_pool, use_best_model=True)</w:t>
            </w:r>
          </w:p>
        </w:tc>
      </w:tr>
    </w:tbl>
    <w:p>
      <w:pPr>
        <w:spacing w:after="0" w:before="120"/>
      </w:pPr>
      <w:r>
        <w:rPr>
          <w:rFonts w:ascii="Arial" w:cs="Arial" w:eastAsia="Arial" w:hAnsi="Arial"/>
          <w:color w:val="3D3D3A"/>
          <w:sz w:val="22"/>
          <w:szCs w:val="22"/>
        </w:rPr>
        <w:t xml:space="preserve"/>
      </w:r>
    </w:p>
    <w:p>
      <w:pPr>
        <w:spacing w:after="100" w:before="60"/>
        <w:jc w:val="both"/>
      </w:pPr>
      <w:r>
        <w:rPr>
          <w:rFonts w:ascii="Arial" w:cs="Arial" w:eastAsia="Arial" w:hAnsi="Arial"/>
          <w:color w:val="3D3D3A"/>
          <w:sz w:val="22"/>
          <w:szCs w:val="22"/>
        </w:rPr>
        <w:t xml:space="preserve">CatBoost uses a Pool object rather than raw arrays. Pool bundles features, labels, and optionally sample weights and feature names into a single object that CatBoost's C++ backend can process efficiently. use_best_model=True tells CatBoost to store the model weights from the iteration with the lowest validation loss, not the final iteration.</w:t>
      </w:r>
    </w:p>
    <w:p>
      <w:pPr>
        <w:spacing w:after="0" w:before="120"/>
      </w:pPr>
      <w:r>
        <w:rPr>
          <w:rFonts w:ascii="Arial" w:cs="Arial" w:eastAsia="Arial" w:hAnsi="Arial"/>
          <w:color w:val="3D3D3A"/>
          <w:sz w:val="22"/>
          <w:szCs w:val="22"/>
        </w:rPr>
        <w:t xml:space="preserve"/>
      </w:r>
    </w:p>
    <w:p>
      <w:pPr>
        <w:pStyle w:val="Heading2"/>
        <w:spacing w:after="120" w:before="320"/>
      </w:pPr>
      <w:r>
        <w:rPr>
          <w:rFonts w:ascii="Arial" w:cs="Arial" w:eastAsia="Arial" w:hAnsi="Arial"/>
          <w:b/>
          <w:bCs/>
          <w:color w:val="1B3A5C"/>
          <w:sz w:val="30"/>
          <w:szCs w:val="30"/>
        </w:rPr>
        <w:t xml:space="preserve">5.4 F1-Macro Metric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37370" w:sz="4"/>
              <w:left w:val="single" w:color="737370" w:sz="4"/>
              <w:bottom w:val="single" w:color="737370" w:sz="4"/>
              <w:right w:val="single" w:color="737370" w:sz="4"/>
            </w:tcBorders>
            <w:shd w:fill="F0EDE8" w:val="clear"/>
            <w:tcMar>
              <w:top w:type="dxa" w:w="120"/>
              <w:left w:type="dxa" w:w="200"/>
              <w:bottom w:type="dxa" w:w="120"/>
              <w:right w:type="dxa" w:w="200"/>
            </w:tcMar>
          </w:tcPr>
          <w:p>
            <w:pPr>
              <w:spacing w:after="0" w:before="0"/>
            </w:pPr>
            <w:r>
              <w:rPr>
                <w:rFonts w:ascii="Courier New" w:cs="Courier New" w:eastAsia="Courier New" w:hAnsi="Courier New"/>
                <w:color w:val="1B3A5C"/>
                <w:sz w:val="18"/>
                <w:szCs w:val="18"/>
              </w:rPr>
              <w:t xml:space="preserve">f1_macro = f1_score(y_test, y_pred, average='macro')</w:t>
            </w:r>
          </w:p>
        </w:tc>
      </w:tr>
    </w:tbl>
    <w:p>
      <w:pPr>
        <w:spacing w:after="0" w:before="120"/>
      </w:pPr>
      <w:r>
        <w:rPr>
          <w:rFonts w:ascii="Arial" w:cs="Arial" w:eastAsia="Arial" w:hAnsi="Arial"/>
          <w:color w:val="3D3D3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C3489" w:sz="4"/>
              <w:left w:val="single" w:color="3C3489" w:sz="4"/>
              <w:bottom w:val="single" w:color="3C3489" w:sz="4"/>
              <w:right w:val="single" w:color="3C3489" w:sz="4"/>
            </w:tcBorders>
            <w:shd w:fill="EEEDFE" w:val="clear"/>
            <w:tcMar>
              <w:top w:type="dxa" w:w="120"/>
              <w:left w:type="dxa" w:w="180"/>
              <w:bottom w:type="dxa" w:w="120"/>
              <w:right w:type="dxa" w:w="180"/>
            </w:tcMar>
          </w:tcPr>
          <w:p>
            <w:pPr>
              <w:spacing w:after="60" w:before="0"/>
            </w:pPr>
            <w:r>
              <w:rPr>
                <w:rFonts w:ascii="Arial" w:cs="Arial" w:eastAsia="Arial" w:hAnsi="Arial"/>
                <w:b/>
                <w:bCs/>
                <w:color w:val="3C3489"/>
                <w:sz w:val="20"/>
                <w:szCs w:val="20"/>
              </w:rPr>
              <w:t xml:space="preserve">Why F1-macro, not accuracy?</w:t>
            </w:r>
          </w:p>
          <w:p>
            <w:pPr>
              <w:spacing w:after="0" w:before="0"/>
            </w:pPr>
            <w:r>
              <w:rPr>
                <w:rFonts w:ascii="Arial" w:cs="Arial" w:eastAsia="Arial" w:hAnsi="Arial"/>
                <w:color w:val="3D3D3A"/>
                <w:sz w:val="20"/>
                <w:szCs w:val="20"/>
              </w:rPr>
              <w:t xml:space="preserve">Accuracy on an imbalanced dataset is misleading — predicting Standard every time would give 55% accuracy. F1 score is the harmonic mean of precision and recall, which penalises models that ignore minority classes. The 'macro' average computes F1 separately for each class and averages them equally, so the rare Premium class matters as much as the common Standard class. Our model achieved F1-macro = 0.743, with Premium F1 = 0.705 (recall = 0.861, meaning it catches 86% of actual Premium candidates).</w:t>
            </w:r>
          </w:p>
        </w:tc>
      </w:tr>
    </w:tbl>
    <w:p>
      <w:pPr>
        <w:spacing w:after="0" w:before="120"/>
      </w:pPr>
      <w:r>
        <w:rPr>
          <w:rFonts w:ascii="Arial" w:cs="Arial" w:eastAsia="Arial" w:hAnsi="Arial"/>
          <w:color w:val="3D3D3A"/>
          <w:sz w:val="22"/>
          <w:szCs w:val="22"/>
        </w:rPr>
        <w:t xml:space="preserve"/>
      </w:r>
    </w:p>
    <w:p>
      <w:pPr>
        <w:pStyle w:val="Heading2"/>
        <w:spacing w:after="120" w:before="320"/>
      </w:pPr>
      <w:r>
        <w:rPr>
          <w:rFonts w:ascii="Arial" w:cs="Arial" w:eastAsia="Arial" w:hAnsi="Arial"/>
          <w:b/>
          <w:bCs/>
          <w:color w:val="1B3A5C"/>
          <w:sz w:val="30"/>
          <w:szCs w:val="30"/>
        </w:rPr>
        <w:t xml:space="preserve">5.5 Early Stopping at 33 Iterations</w:t>
      </w:r>
    </w:p>
    <w:p>
      <w:pPr>
        <w:spacing w:after="100" w:before="60"/>
        <w:jc w:val="both"/>
      </w:pPr>
      <w:r>
        <w:rPr>
          <w:rFonts w:ascii="Arial" w:cs="Arial" w:eastAsia="Arial" w:hAnsi="Arial"/>
          <w:color w:val="3D3D3A"/>
          <w:sz w:val="22"/>
          <w:szCs w:val="22"/>
        </w:rPr>
        <w:t xml:space="preserve">The final CatBoost model stopped training at iteration 33 out of a maximum 634. This is not a failure — it is CatBoost's overfitting detector working correctly. The model found optimal weights quickly on a 2,000-row dataset. A compact 33-tree ensemble has two production benefits: smaller ONNX file size and significantly faster Java inference (~0.1ms per call vs ~0.8ms for a full 634-tree model).</w:t>
      </w:r>
    </w:p>
    <w:p>
      <w:pPr>
        <w:spacing w:after="0" w:before="120"/>
      </w:pPr>
      <w:r>
        <w:rPr>
          <w:rFonts w:ascii="Arial" w:cs="Arial" w:eastAsia="Arial" w:hAnsi="Arial"/>
          <w:color w:val="3D3D3A"/>
          <w:sz w:val="22"/>
          <w:szCs w:val="22"/>
        </w:rPr>
        <w:t xml:space="preserve"/>
      </w:r>
    </w:p>
    <w:p>
      <w:r>
        <w:br w:type="page"/>
      </w:r>
    </w:p>
    <w:p>
      <w:pPr>
        <w:pStyle w:val="Heading1"/>
        <w:pBdr>
          <w:bottom w:val="single" w:color="2E6DA4" w:sz="6" w:space="4"/>
        </w:pBdr>
        <w:spacing w:after="160" w:before="400"/>
      </w:pPr>
      <w:r>
        <w:rPr>
          <w:rFonts w:ascii="Arial" w:cs="Arial" w:eastAsia="Arial" w:hAnsi="Arial"/>
          <w:b/>
          <w:bCs/>
          <w:color w:val="1B3A5C"/>
          <w:sz w:val="40"/>
          <w:szCs w:val="40"/>
        </w:rPr>
        <w:t xml:space="preserve">6. Script 5 — export_onnx.py (ONNX Conversion and Validation)</w:t>
      </w:r>
    </w:p>
    <w:p>
      <w:pPr>
        <w:spacing w:after="100" w:before="60"/>
        <w:jc w:val="both"/>
      </w:pPr>
      <w:r>
        <w:rPr>
          <w:rFonts w:ascii="Arial" w:cs="Arial" w:eastAsia="Arial" w:hAnsi="Arial"/>
          <w:color w:val="3D3D3A"/>
          <w:sz w:val="22"/>
          <w:szCs w:val="22"/>
        </w:rPr>
        <w:t xml:space="preserve">This script converts every Python model artifact (two trained models, two scalers) into ONNX format and validates each conversion. It is the bridge between the Python training world and the Java production world.</w:t>
      </w:r>
    </w:p>
    <w:p>
      <w:pPr>
        <w:spacing w:after="0" w:before="120"/>
      </w:pPr>
      <w:r>
        <w:rPr>
          <w:rFonts w:ascii="Arial" w:cs="Arial" w:eastAsia="Arial" w:hAnsi="Arial"/>
          <w:color w:val="3D3D3A"/>
          <w:sz w:val="22"/>
          <w:szCs w:val="22"/>
        </w:rPr>
        <w:t xml:space="preserve"/>
      </w:r>
    </w:p>
    <w:p>
      <w:pPr>
        <w:pStyle w:val="Heading2"/>
        <w:spacing w:after="120" w:before="320"/>
      </w:pPr>
      <w:r>
        <w:rPr>
          <w:rFonts w:ascii="Arial" w:cs="Arial" w:eastAsia="Arial" w:hAnsi="Arial"/>
          <w:b/>
          <w:bCs/>
          <w:color w:val="1B3A5C"/>
          <w:sz w:val="30"/>
          <w:szCs w:val="30"/>
        </w:rPr>
        <w:t xml:space="preserve">6.1 Why ONNX?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4"/>
              <w:left w:val="single" w:color="2E6DA4" w:sz="4"/>
              <w:bottom w:val="single" w:color="2E6DA4" w:sz="4"/>
              <w:right w:val="single" w:color="2E6DA4" w:sz="4"/>
            </w:tcBorders>
            <w:shd w:fill="D6E8F7" w:val="clear"/>
            <w:tcMar>
              <w:top w:type="dxa" w:w="120"/>
              <w:left w:type="dxa" w:w="180"/>
              <w:bottom w:type="dxa" w:w="120"/>
              <w:right w:type="dxa" w:w="180"/>
            </w:tcMar>
          </w:tcPr>
          <w:p>
            <w:pPr>
              <w:spacing w:after="60" w:before="0"/>
            </w:pPr>
            <w:r>
              <w:rPr>
                <w:rFonts w:ascii="Arial" w:cs="Arial" w:eastAsia="Arial" w:hAnsi="Arial"/>
                <w:b/>
                <w:bCs/>
                <w:color w:val="2E6DA4"/>
                <w:sz w:val="20"/>
                <w:szCs w:val="20"/>
              </w:rPr>
              <w:t xml:space="preserve">The portability problem</w:t>
            </w:r>
          </w:p>
          <w:p>
            <w:pPr>
              <w:spacing w:after="0" w:before="0"/>
            </w:pPr>
            <w:r>
              <w:rPr>
                <w:rFonts w:ascii="Arial" w:cs="Arial" w:eastAsia="Arial" w:hAnsi="Arial"/>
                <w:color w:val="3D3D3A"/>
                <w:sz w:val="20"/>
                <w:szCs w:val="20"/>
              </w:rPr>
              <w:t xml:space="preserve">XGBoost and CatBoost are Python libraries. Spring Boot cannot import them. The naive solution would be to run a Python Flask microservice that the Spring Boot app calls over HTTP at inference time. This adds 20-50ms network latency, a new failure mode, and a second service to deploy and maintain. ONNX solves this elegantly: it is a universal binary format for ML models. Microsoft's onnxruntime library can load and run ONNX files in Java with sub-millisecond latency, inside the same JVM, with no external dependencies.</w:t>
            </w:r>
          </w:p>
        </w:tc>
      </w:tr>
    </w:tbl>
    <w:p>
      <w:pPr>
        <w:spacing w:after="0" w:before="120"/>
      </w:pPr>
      <w:r>
        <w:rPr>
          <w:rFonts w:ascii="Arial" w:cs="Arial" w:eastAsia="Arial" w:hAnsi="Arial"/>
          <w:color w:val="3D3D3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6DA4" w:sz="6"/>
              <w:left w:val="single" w:color="2E6DA4" w:sz="6"/>
              <w:bottom w:val="single" w:color="2E6DA4" w:sz="6"/>
              <w:right w:val="single" w:color="2E6DA4" w:sz="6"/>
            </w:tcBorders>
            <w:shd w:fill="1B3A5C" w:val="clear"/>
            <w:tcMar>
              <w:top w:type="dxa" w:w="80"/>
              <w:left w:type="dxa" w:w="120"/>
              <w:bottom w:type="dxa" w:w="80"/>
              <w:right w:type="dxa" w:w="120"/>
            </w:tcMar>
          </w:tcPr>
          <w:p>
            <w:pPr>
              <w:spacing w:after="0" w:before="0"/>
            </w:pPr>
            <w:r>
              <w:rPr>
                <w:rFonts w:ascii="Arial" w:cs="Arial" w:eastAsia="Arial" w:hAnsi="Arial"/>
                <w:b/>
                <w:bCs/>
                <w:color w:val="FFFFFF"/>
                <w:sz w:val="22"/>
                <w:szCs w:val="22"/>
              </w:rPr>
              <w:t xml:space="preserve">ONNX + onnxruntime (chosen)</w:t>
            </w:r>
          </w:p>
        </w:tc>
        <w:tc>
          <w:tcPr>
            <w:tcW w:type="dxa" w:w="4680"/>
            <w:tcBorders>
              <w:top w:val="single" w:color="2E6DA4" w:sz="6"/>
              <w:left w:val="single" w:color="2E6DA4" w:sz="6"/>
              <w:bottom w:val="single" w:color="2E6DA4" w:sz="6"/>
              <w:right w:val="single" w:color="2E6DA4" w:sz="6"/>
            </w:tcBorders>
            <w:shd w:fill="1B3A5C" w:val="clear"/>
            <w:tcMar>
              <w:top w:type="dxa" w:w="80"/>
              <w:left w:type="dxa" w:w="120"/>
              <w:bottom w:type="dxa" w:w="80"/>
              <w:right w:type="dxa" w:w="120"/>
            </w:tcMar>
          </w:tcPr>
          <w:p>
            <w:pPr>
              <w:spacing w:after="0" w:before="0"/>
            </w:pPr>
            <w:r>
              <w:rPr>
                <w:rFonts w:ascii="Arial" w:cs="Arial" w:eastAsia="Arial" w:hAnsi="Arial"/>
                <w:b/>
                <w:bCs/>
                <w:color w:val="FFFFFF"/>
                <w:sz w:val="22"/>
                <w:szCs w:val="22"/>
              </w:rPr>
              <w:t xml:space="preserve">Python Flask microservice</w:t>
            </w:r>
          </w:p>
        </w:tc>
      </w:tr>
      <w:tr>
        <w:tc>
          <w:tcPr>
            <w:tcW w:type="dxa" w:w="4680"/>
            <w:tcBorders>
              <w:top w:val="single" w:color="737370" w:sz="4"/>
              <w:left w:val="single" w:color="737370" w:sz="4"/>
              <w:bottom w:val="single" w:color="737370" w:sz="4"/>
              <w:right w:val="single" w:color="737370" w:sz="4"/>
            </w:tcBorders>
            <w:shd w:fill="FFFFFF" w:val="clear"/>
            <w:tcMar>
              <w:top w:type="dxa" w:w="80"/>
              <w:left w:type="dxa" w:w="120"/>
              <w:bottom w:type="dxa" w:w="80"/>
              <w:right w:type="dxa" w:w="120"/>
            </w:tcMar>
          </w:tcPr>
          <w:p>
            <w:pPr>
              <w:spacing w:after="0" w:before="0"/>
            </w:pPr>
            <w:r>
              <w:rPr>
                <w:rFonts w:ascii="Arial" w:cs="Arial" w:eastAsia="Arial" w:hAnsi="Arial"/>
                <w:color w:val="3D3D3A"/>
                <w:sz w:val="22"/>
                <w:szCs w:val="22"/>
              </w:rPr>
              <w:t xml:space="preserve">Sub-millisecond inference in the same JVM</w:t>
            </w:r>
          </w:p>
        </w:tc>
        <w:tc>
          <w:tcPr>
            <w:tcW w:type="dxa" w:w="4680"/>
            <w:tcBorders>
              <w:top w:val="single" w:color="737370" w:sz="4"/>
              <w:left w:val="single" w:color="737370" w:sz="4"/>
              <w:bottom w:val="single" w:color="737370" w:sz="4"/>
              <w:right w:val="single" w:color="737370" w:sz="4"/>
            </w:tcBorders>
            <w:shd w:fill="FFFFFF" w:val="clear"/>
            <w:tcMar>
              <w:top w:type="dxa" w:w="80"/>
              <w:left w:type="dxa" w:w="120"/>
              <w:bottom w:type="dxa" w:w="80"/>
              <w:right w:type="dxa" w:w="120"/>
            </w:tcMar>
          </w:tcPr>
          <w:p>
            <w:pPr>
              <w:spacing w:after="0" w:before="0"/>
            </w:pPr>
            <w:r>
              <w:rPr>
                <w:rFonts w:ascii="Arial" w:cs="Arial" w:eastAsia="Arial" w:hAnsi="Arial"/>
                <w:color w:val="3D3D3A"/>
                <w:sz w:val="22"/>
                <w:szCs w:val="22"/>
              </w:rPr>
              <w:t xml:space="preserve">20–50ms HTTP round-trip latency per request</w:t>
            </w:r>
          </w:p>
        </w:tc>
      </w:tr>
      <w:tr>
        <w:tc>
          <w:tcPr>
            <w:tcW w:type="dxa" w:w="4680"/>
            <w:tcBorders>
              <w:top w:val="single" w:color="737370" w:sz="4"/>
              <w:left w:val="single" w:color="737370" w:sz="4"/>
              <w:bottom w:val="single" w:color="737370" w:sz="4"/>
              <w:right w:val="single" w:color="737370" w:sz="4"/>
            </w:tcBorders>
            <w:shd w:fill="F4F3EF" w:val="clear"/>
            <w:tcMar>
              <w:top w:type="dxa" w:w="80"/>
              <w:left w:type="dxa" w:w="120"/>
              <w:bottom w:type="dxa" w:w="80"/>
              <w:right w:type="dxa" w:w="120"/>
            </w:tcMar>
          </w:tcPr>
          <w:p>
            <w:pPr>
              <w:spacing w:after="0" w:before="0"/>
            </w:pPr>
            <w:r>
              <w:rPr>
                <w:rFonts w:ascii="Arial" w:cs="Arial" w:eastAsia="Arial" w:hAnsi="Arial"/>
                <w:color w:val="3D3D3A"/>
                <w:sz w:val="22"/>
                <w:szCs w:val="22"/>
              </w:rPr>
              <w:t xml:space="preserve">No extra service to deploy, monitor, or scale</w:t>
            </w:r>
          </w:p>
        </w:tc>
        <w:tc>
          <w:tcPr>
            <w:tcW w:type="dxa" w:w="4680"/>
            <w:tcBorders>
              <w:top w:val="single" w:color="737370" w:sz="4"/>
              <w:left w:val="single" w:color="737370" w:sz="4"/>
              <w:bottom w:val="single" w:color="737370" w:sz="4"/>
              <w:right w:val="single" w:color="737370" w:sz="4"/>
            </w:tcBorders>
            <w:shd w:fill="F4F3EF" w:val="clear"/>
            <w:tcMar>
              <w:top w:type="dxa" w:w="80"/>
              <w:left w:type="dxa" w:w="120"/>
              <w:bottom w:type="dxa" w:w="80"/>
              <w:right w:type="dxa" w:w="120"/>
            </w:tcMar>
          </w:tcPr>
          <w:p>
            <w:pPr>
              <w:spacing w:after="0" w:before="0"/>
            </w:pPr>
            <w:r>
              <w:rPr>
                <w:rFonts w:ascii="Arial" w:cs="Arial" w:eastAsia="Arial" w:hAnsi="Arial"/>
                <w:color w:val="3D3D3A"/>
                <w:sz w:val="22"/>
                <w:szCs w:val="22"/>
              </w:rPr>
              <w:t xml:space="preserve">Requires running two separate containers</w:t>
            </w:r>
          </w:p>
        </w:tc>
      </w:tr>
      <w:tr>
        <w:tc>
          <w:tcPr>
            <w:tcW w:type="dxa" w:w="4680"/>
            <w:tcBorders>
              <w:top w:val="single" w:color="737370" w:sz="4"/>
              <w:left w:val="single" w:color="737370" w:sz="4"/>
              <w:bottom w:val="single" w:color="737370" w:sz="4"/>
              <w:right w:val="single" w:color="737370" w:sz="4"/>
            </w:tcBorders>
            <w:shd w:fill="FFFFFF" w:val="clear"/>
            <w:tcMar>
              <w:top w:type="dxa" w:w="80"/>
              <w:left w:type="dxa" w:w="120"/>
              <w:bottom w:type="dxa" w:w="80"/>
              <w:right w:type="dxa" w:w="120"/>
            </w:tcMar>
          </w:tcPr>
          <w:p>
            <w:pPr>
              <w:spacing w:after="0" w:before="0"/>
            </w:pPr>
            <w:r>
              <w:rPr>
                <w:rFonts w:ascii="Arial" w:cs="Arial" w:eastAsia="Arial" w:hAnsi="Arial"/>
                <w:color w:val="3D3D3A"/>
                <w:sz w:val="22"/>
                <w:szCs w:val="22"/>
              </w:rPr>
              <w:t xml:space="preserve">No network failure mode for inference calls</w:t>
            </w:r>
          </w:p>
        </w:tc>
        <w:tc>
          <w:tcPr>
            <w:tcW w:type="dxa" w:w="4680"/>
            <w:tcBorders>
              <w:top w:val="single" w:color="737370" w:sz="4"/>
              <w:left w:val="single" w:color="737370" w:sz="4"/>
              <w:bottom w:val="single" w:color="737370" w:sz="4"/>
              <w:right w:val="single" w:color="737370" w:sz="4"/>
            </w:tcBorders>
            <w:shd w:fill="FFFFFF" w:val="clear"/>
            <w:tcMar>
              <w:top w:type="dxa" w:w="80"/>
              <w:left w:type="dxa" w:w="120"/>
              <w:bottom w:type="dxa" w:w="80"/>
              <w:right w:type="dxa" w:w="120"/>
            </w:tcMar>
          </w:tcPr>
          <w:p>
            <w:pPr>
              <w:spacing w:after="0" w:before="0"/>
            </w:pPr>
            <w:r>
              <w:rPr>
                <w:rFonts w:ascii="Arial" w:cs="Arial" w:eastAsia="Arial" w:hAnsi="Arial"/>
                <w:color w:val="3D3D3A"/>
                <w:sz w:val="22"/>
                <w:szCs w:val="22"/>
              </w:rPr>
              <w:t xml:space="preserve">Flask service outage = inference unavailable</w:t>
            </w:r>
          </w:p>
        </w:tc>
      </w:tr>
      <w:tr>
        <w:tc>
          <w:tcPr>
            <w:tcW w:type="dxa" w:w="4680"/>
            <w:tcBorders>
              <w:top w:val="single" w:color="737370" w:sz="4"/>
              <w:left w:val="single" w:color="737370" w:sz="4"/>
              <w:bottom w:val="single" w:color="737370" w:sz="4"/>
              <w:right w:val="single" w:color="737370" w:sz="4"/>
            </w:tcBorders>
            <w:shd w:fill="F4F3EF" w:val="clear"/>
            <w:tcMar>
              <w:top w:type="dxa" w:w="80"/>
              <w:left w:type="dxa" w:w="120"/>
              <w:bottom w:type="dxa" w:w="80"/>
              <w:right w:type="dxa" w:w="120"/>
            </w:tcMar>
          </w:tcPr>
          <w:p>
            <w:pPr>
              <w:spacing w:after="0" w:before="0"/>
            </w:pPr>
            <w:r>
              <w:rPr>
                <w:rFonts w:ascii="Arial" w:cs="Arial" w:eastAsia="Arial" w:hAnsi="Arial"/>
                <w:color w:val="3D3D3A"/>
                <w:sz w:val="22"/>
                <w:szCs w:val="22"/>
              </w:rPr>
              <w:t xml:space="preserve">Single JAR deployment — ONNX files bundled inside</w:t>
            </w:r>
          </w:p>
        </w:tc>
        <w:tc>
          <w:tcPr>
            <w:tcW w:type="dxa" w:w="4680"/>
            <w:tcBorders>
              <w:top w:val="single" w:color="737370" w:sz="4"/>
              <w:left w:val="single" w:color="737370" w:sz="4"/>
              <w:bottom w:val="single" w:color="737370" w:sz="4"/>
              <w:right w:val="single" w:color="737370" w:sz="4"/>
            </w:tcBorders>
            <w:shd w:fill="F4F3EF" w:val="clear"/>
            <w:tcMar>
              <w:top w:type="dxa" w:w="80"/>
              <w:left w:type="dxa" w:w="120"/>
              <w:bottom w:type="dxa" w:w="80"/>
              <w:right w:type="dxa" w:w="120"/>
            </w:tcMar>
          </w:tcPr>
          <w:p>
            <w:pPr>
              <w:spacing w:after="0" w:before="0"/>
            </w:pPr>
            <w:r>
              <w:rPr>
                <w:rFonts w:ascii="Arial" w:cs="Arial" w:eastAsia="Arial" w:hAnsi="Arial"/>
                <w:color w:val="3D3D3A"/>
                <w:sz w:val="22"/>
                <w:szCs w:val="22"/>
              </w:rPr>
              <w:t xml:space="preserve">Two deployments to coordinate for every release</w:t>
            </w:r>
          </w:p>
        </w:tc>
      </w:tr>
      <w:tr>
        <w:tc>
          <w:tcPr>
            <w:tcW w:type="dxa" w:w="4680"/>
            <w:tcBorders>
              <w:top w:val="single" w:color="737370" w:sz="4"/>
              <w:left w:val="single" w:color="737370" w:sz="4"/>
              <w:bottom w:val="single" w:color="737370" w:sz="4"/>
              <w:right w:val="single" w:color="737370" w:sz="4"/>
            </w:tcBorders>
            <w:shd w:fill="FFFFFF" w:val="clear"/>
            <w:tcMar>
              <w:top w:type="dxa" w:w="80"/>
              <w:left w:type="dxa" w:w="120"/>
              <w:bottom w:type="dxa" w:w="80"/>
              <w:right w:type="dxa" w:w="120"/>
            </w:tcMar>
          </w:tcPr>
          <w:p>
            <w:pPr>
              <w:spacing w:after="0" w:before="0"/>
            </w:pPr>
            <w:r>
              <w:rPr>
                <w:rFonts w:ascii="Arial" w:cs="Arial" w:eastAsia="Arial" w:hAnsi="Arial"/>
                <w:color w:val="3D3D3A"/>
                <w:sz w:val="22"/>
                <w:szCs w:val="22"/>
              </w:rPr>
              <w:t xml:space="preserve">Slightly more complex initial setup</w:t>
            </w:r>
          </w:p>
        </w:tc>
        <w:tc>
          <w:tcPr>
            <w:tcW w:type="dxa" w:w="4680"/>
            <w:tcBorders>
              <w:top w:val="single" w:color="737370" w:sz="4"/>
              <w:left w:val="single" w:color="737370" w:sz="4"/>
              <w:bottom w:val="single" w:color="737370" w:sz="4"/>
              <w:right w:val="single" w:color="737370" w:sz="4"/>
            </w:tcBorders>
            <w:shd w:fill="FFFFFF" w:val="clear"/>
            <w:tcMar>
              <w:top w:type="dxa" w:w="80"/>
              <w:left w:type="dxa" w:w="120"/>
              <w:bottom w:type="dxa" w:w="80"/>
              <w:right w:type="dxa" w:w="120"/>
            </w:tcMar>
          </w:tcPr>
          <w:p>
            <w:pPr>
              <w:spacing w:after="0" w:before="0"/>
            </w:pPr>
            <w:r>
              <w:rPr>
                <w:rFonts w:ascii="Arial" w:cs="Arial" w:eastAsia="Arial" w:hAnsi="Arial"/>
                <w:color w:val="3D3D3A"/>
                <w:sz w:val="22"/>
                <w:szCs w:val="22"/>
              </w:rPr>
              <w:t xml:space="preserve">More familiar to Python developers</w:t>
            </w:r>
          </w:p>
        </w:tc>
      </w:tr>
    </w:tbl>
    <w:p>
      <w:pPr>
        <w:spacing w:after="0" w:before="120"/>
      </w:pPr>
      <w:r>
        <w:rPr>
          <w:rFonts w:ascii="Arial" w:cs="Arial" w:eastAsia="Arial" w:hAnsi="Arial"/>
          <w:color w:val="3D3D3A"/>
          <w:sz w:val="22"/>
          <w:szCs w:val="22"/>
        </w:rPr>
        <w:t xml:space="preserve"/>
      </w:r>
    </w:p>
    <w:p>
      <w:pPr>
        <w:pStyle w:val="Heading2"/>
        <w:spacing w:after="120" w:before="320"/>
      </w:pPr>
      <w:r>
        <w:rPr>
          <w:rFonts w:ascii="Arial" w:cs="Arial" w:eastAsia="Arial" w:hAnsi="Arial"/>
          <w:b/>
          <w:bCs/>
          <w:color w:val="1B3A5C"/>
          <w:sz w:val="30"/>
          <w:szCs w:val="30"/>
        </w:rPr>
        <w:t xml:space="preserve">6.2 Exporting the Scalers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37370" w:sz="4"/>
              <w:left w:val="single" w:color="737370" w:sz="4"/>
              <w:bottom w:val="single" w:color="737370" w:sz="4"/>
              <w:right w:val="single" w:color="737370" w:sz="4"/>
            </w:tcBorders>
            <w:shd w:fill="F0EDE8" w:val="clear"/>
            <w:tcMar>
              <w:top w:type="dxa" w:w="120"/>
              <w:left w:type="dxa" w:w="200"/>
              <w:bottom w:type="dxa" w:w="120"/>
              <w:right w:type="dxa" w:w="200"/>
            </w:tcMar>
          </w:tcPr>
          <w:p>
            <w:pPr>
              <w:spacing w:after="0" w:before="0"/>
            </w:pPr>
            <w:r>
              <w:rPr>
                <w:rFonts w:ascii="Courier New" w:cs="Courier New" w:eastAsia="Courier New" w:hAnsi="Courier New"/>
                <w:color w:val="1B3A5C"/>
                <w:sz w:val="18"/>
                <w:szCs w:val="18"/>
              </w:rPr>
              <w:t xml:space="preserve">def export_scaler(pkl_name, out_name, n_features):</w:t>
            </w:r>
          </w:p>
          <w:p>
            <w:pPr>
              <w:spacing w:after="0" w:before="0"/>
            </w:pPr>
            <w:r>
              <w:rPr>
                <w:rFonts w:ascii="Courier New" w:cs="Courier New" w:eastAsia="Courier New" w:hAnsi="Courier New"/>
                <w:color w:val="1B3A5C"/>
                <w:sz w:val="18"/>
                <w:szCs w:val="18"/>
              </w:rPr>
              <w:t xml:space="preserve">    scaler = joblib.load(MODELS_DIR / pkl_name)</w:t>
            </w:r>
          </w:p>
          <w:p>
            <w:pPr>
              <w:spacing w:after="0" w:before="0"/>
            </w:pPr>
            <w:r>
              <w:rPr>
                <w:rFonts w:ascii="Courier New" w:cs="Courier New" w:eastAsia="Courier New" w:hAnsi="Courier New"/>
                <w:color w:val="1B3A5C"/>
                <w:sz w:val="18"/>
                <w:szCs w:val="18"/>
              </w:rPr>
              <w:t xml:space="preserve">    initial_type = [('float_input', FloatTensorType([None, n_features]))]</w:t>
            </w:r>
          </w:p>
          <w:p>
            <w:pPr>
              <w:spacing w:after="0" w:before="0"/>
            </w:pPr>
            <w:r>
              <w:rPr>
                <w:rFonts w:ascii="Courier New" w:cs="Courier New" w:eastAsia="Courier New" w:hAnsi="Courier New"/>
                <w:color w:val="1B3A5C"/>
                <w:sz w:val="18"/>
                <w:szCs w:val="18"/>
              </w:rPr>
              <w:t xml:space="preserve">    onnx_model = convert_sklearn(scaler, initial_types=initial_type,</w:t>
            </w:r>
          </w:p>
          <w:p>
            <w:pPr>
              <w:spacing w:after="0" w:before="0"/>
            </w:pPr>
            <w:r>
              <w:rPr>
                <w:rFonts w:ascii="Courier New" w:cs="Courier New" w:eastAsia="Courier New" w:hAnsi="Courier New"/>
                <w:color w:val="1B3A5C"/>
                <w:sz w:val="18"/>
                <w:szCs w:val="18"/>
              </w:rPr>
              <w:t xml:space="preserve">                                 target_opset=OPSET)</w:t>
            </w:r>
          </w:p>
          <w:p>
            <w:pPr>
              <w:spacing w:after="0" w:before="0"/>
            </w:pPr>
            <w:r>
              <w:rPr>
                <w:rFonts w:ascii="Courier New" w:cs="Courier New" w:eastAsia="Courier New" w:hAnsi="Courier New"/>
                <w:color w:val="1B3A5C"/>
                <w:sz w:val="18"/>
                <w:szCs w:val="18"/>
              </w:rPr>
              <w:t xml:space="preserve">    onnx.save(onnx_model, str(out_path))</w:t>
            </w:r>
          </w:p>
        </w:tc>
      </w:tr>
    </w:tbl>
    <w:p>
      <w:pPr>
        <w:spacing w:after="0" w:before="120"/>
      </w:pPr>
      <w:r>
        <w:rPr>
          <w:rFonts w:ascii="Arial" w:cs="Arial" w:eastAsia="Arial" w:hAnsi="Arial"/>
          <w:color w:val="3D3D3A"/>
          <w:sz w:val="22"/>
          <w:szCs w:val="22"/>
        </w:rPr>
        <w:t xml:space="preserve"/>
      </w:r>
    </w:p>
    <w:p>
      <w:pPr>
        <w:spacing w:after="100" w:before="60"/>
        <w:jc w:val="both"/>
      </w:pPr>
      <w:r>
        <w:rPr>
          <w:rFonts w:ascii="Arial" w:cs="Arial" w:eastAsia="Arial" w:hAnsi="Arial"/>
          <w:color w:val="3D3D3A"/>
          <w:sz w:val="22"/>
          <w:szCs w:val="22"/>
        </w:rPr>
        <w:t xml:space="preserve">skl2onnx.convert_sklearn() converts any scikit-learn transformer into an ONNX graph. FloatTensorType([None, n_features]) declares the input shape — None means variable batch size (1 listing or 100 listings both work). n_features is 11 for scaler_a (numeric features for Model A) and 9 for scaler_b.</w:t>
      </w:r>
    </w:p>
    <w:p>
      <w:pPr>
        <w:spacing w:after="100" w:before="60"/>
        <w:jc w:val="both"/>
      </w:pPr>
      <w:r>
        <w:rPr>
          <w:rFonts w:ascii="Arial" w:cs="Arial" w:eastAsia="Arial" w:hAnsi="Arial"/>
          <w:color w:val="3D3D3A"/>
          <w:sz w:val="22"/>
          <w:szCs w:val="22"/>
        </w:rPr>
        <w:t xml:space="preserve">The scalers are exported to ONNX separately from the main models so that Java can apply them independently. The sequence in Java will be: run scaler ONNX → take scaled numerics → combine with OHE features → run main model ONNX.</w:t>
      </w:r>
    </w:p>
    <w:p>
      <w:pPr>
        <w:spacing w:after="0" w:before="120"/>
      </w:pPr>
      <w:r>
        <w:rPr>
          <w:rFonts w:ascii="Arial" w:cs="Arial" w:eastAsia="Arial" w:hAnsi="Arial"/>
          <w:color w:val="3D3D3A"/>
          <w:sz w:val="22"/>
          <w:szCs w:val="22"/>
        </w:rPr>
        <w:t xml:space="preserve"/>
      </w:r>
    </w:p>
    <w:p>
      <w:pPr>
        <w:pStyle w:val="Heading2"/>
        <w:spacing w:after="120" w:before="320"/>
      </w:pPr>
      <w:r>
        <w:rPr>
          <w:rFonts w:ascii="Arial" w:cs="Arial" w:eastAsia="Arial" w:hAnsi="Arial"/>
          <w:b/>
          <w:bCs/>
          <w:color w:val="1B3A5C"/>
          <w:sz w:val="30"/>
          <w:szCs w:val="30"/>
        </w:rPr>
        <w:t xml:space="preserve">6.3 Exporting Model A — XGBoost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37370" w:sz="4"/>
              <w:left w:val="single" w:color="737370" w:sz="4"/>
              <w:bottom w:val="single" w:color="737370" w:sz="4"/>
              <w:right w:val="single" w:color="737370" w:sz="4"/>
            </w:tcBorders>
            <w:shd w:fill="F0EDE8" w:val="clear"/>
            <w:tcMar>
              <w:top w:type="dxa" w:w="120"/>
              <w:left w:type="dxa" w:w="200"/>
              <w:bottom w:type="dxa" w:w="120"/>
              <w:right w:type="dxa" w:w="200"/>
            </w:tcMar>
          </w:tcPr>
          <w:p>
            <w:pPr>
              <w:spacing w:after="0" w:before="0"/>
            </w:pPr>
            <w:r>
              <w:rPr>
                <w:rFonts w:ascii="Courier New" w:cs="Courier New" w:eastAsia="Courier New" w:hAnsi="Courier New"/>
                <w:color w:val="1B3A5C"/>
                <w:sz w:val="18"/>
                <w:szCs w:val="18"/>
              </w:rPr>
              <w:t xml:space="preserve">def export_model_a(n_features):</w:t>
            </w:r>
          </w:p>
          <w:p>
            <w:pPr>
              <w:spacing w:after="0" w:before="0"/>
            </w:pPr>
            <w:r>
              <w:rPr>
                <w:rFonts w:ascii="Courier New" w:cs="Courier New" w:eastAsia="Courier New" w:hAnsi="Courier New"/>
                <w:color w:val="1B3A5C"/>
                <w:sz w:val="18"/>
                <w:szCs w:val="18"/>
              </w:rPr>
              <w:t xml:space="preserve">    model = xgb.XGBRegressor()</w:t>
            </w:r>
          </w:p>
          <w:p>
            <w:pPr>
              <w:spacing w:after="0" w:before="0"/>
            </w:pPr>
            <w:r>
              <w:rPr>
                <w:rFonts w:ascii="Courier New" w:cs="Courier New" w:eastAsia="Courier New" w:hAnsi="Courier New"/>
                <w:color w:val="1B3A5C"/>
                <w:sz w:val="18"/>
                <w:szCs w:val="18"/>
              </w:rPr>
              <w:t xml:space="preserve">    model.load_model(MODELS_DIR / 'ranking_model.json')</w:t>
            </w:r>
          </w:p>
          <w:p>
            <w:pPr>
              <w:spacing w:after="0" w:before="0"/>
            </w:pPr>
            <w:r>
              <w:rPr>
                <w:rFonts w:ascii="Courier New" w:cs="Courier New" w:eastAsia="Courier New" w:hAnsi="Courier New"/>
                <w:color w:val="1B3A5C"/>
                <w:sz w:val="18"/>
                <w:szCs w:val="18"/>
              </w:rPr>
              <w:t xml:space="preserve">    onnx_model = convert_xgboost(</w:t>
            </w:r>
          </w:p>
          <w:p>
            <w:pPr>
              <w:spacing w:after="0" w:before="0"/>
            </w:pPr>
            <w:r>
              <w:rPr>
                <w:rFonts w:ascii="Courier New" w:cs="Courier New" w:eastAsia="Courier New" w:hAnsi="Courier New"/>
                <w:color w:val="1B3A5C"/>
                <w:sz w:val="18"/>
                <w:szCs w:val="18"/>
              </w:rPr>
              <w:t xml:space="preserve">        model,</w:t>
            </w:r>
          </w:p>
          <w:p>
            <w:pPr>
              <w:spacing w:after="0" w:before="0"/>
            </w:pPr>
            <w:r>
              <w:rPr>
                <w:rFonts w:ascii="Courier New" w:cs="Courier New" w:eastAsia="Courier New" w:hAnsi="Courier New"/>
                <w:color w:val="1B3A5C"/>
                <w:sz w:val="18"/>
                <w:szCs w:val="18"/>
              </w:rPr>
              <w:t xml:space="preserve">        name='AutoVantageRanking',</w:t>
            </w:r>
          </w:p>
          <w:p>
            <w:pPr>
              <w:spacing w:after="0" w:before="0"/>
            </w:pPr>
            <w:r>
              <w:rPr>
                <w:rFonts w:ascii="Courier New" w:cs="Courier New" w:eastAsia="Courier New" w:hAnsi="Courier New"/>
                <w:color w:val="1B3A5C"/>
                <w:sz w:val="18"/>
                <w:szCs w:val="18"/>
              </w:rPr>
              <w:t xml:space="preserve">        initial_types=[('float_input', FloatTensorType([None, n_features]))],</w:t>
            </w:r>
          </w:p>
          <w:p>
            <w:pPr>
              <w:spacing w:after="0" w:before="0"/>
            </w:pPr>
            <w:r>
              <w:rPr>
                <w:rFonts w:ascii="Courier New" w:cs="Courier New" w:eastAsia="Courier New" w:hAnsi="Courier New"/>
                <w:color w:val="1B3A5C"/>
                <w:sz w:val="18"/>
                <w:szCs w:val="18"/>
              </w:rPr>
              <w:t xml:space="preserve">        target_opset=OPSET,</w:t>
            </w:r>
          </w:p>
          <w:p>
            <w:pPr>
              <w:spacing w:after="0" w:before="0"/>
            </w:pPr>
            <w:r>
              <w:rPr>
                <w:rFonts w:ascii="Courier New" w:cs="Courier New" w:eastAsia="Courier New" w:hAnsi="Courier New"/>
                <w:color w:val="1B3A5C"/>
                <w:sz w:val="18"/>
                <w:szCs w:val="18"/>
              </w:rPr>
              <w:t xml:space="preserve">    )</w:t>
            </w:r>
          </w:p>
          <w:p>
            <w:pPr>
              <w:spacing w:after="0" w:before="0"/>
            </w:pPr>
            <w:r>
              <w:rPr>
                <w:rFonts w:ascii="Courier New" w:cs="Courier New" w:eastAsia="Courier New" w:hAnsi="Courier New"/>
                <w:color w:val="1B3A5C"/>
                <w:sz w:val="18"/>
                <w:szCs w:val="18"/>
              </w:rPr>
              <w:t xml:space="preserve">    onnxmltools.utils.save_model(onnx_model, str(out_path))</w:t>
            </w:r>
          </w:p>
        </w:tc>
      </w:tr>
    </w:tbl>
    <w:p>
      <w:pPr>
        <w:spacing w:after="0" w:before="120"/>
      </w:pPr>
      <w:r>
        <w:rPr>
          <w:rFonts w:ascii="Arial" w:cs="Arial" w:eastAsia="Arial" w:hAnsi="Arial"/>
          <w:color w:val="3D3D3A"/>
          <w:sz w:val="22"/>
          <w:szCs w:val="22"/>
        </w:rPr>
        <w:t xml:space="preserve"/>
      </w:r>
    </w:p>
    <w:p>
      <w:pPr>
        <w:spacing w:after="100" w:before="60"/>
        <w:jc w:val="both"/>
      </w:pPr>
      <w:r>
        <w:rPr>
          <w:rFonts w:ascii="Arial" w:cs="Arial" w:eastAsia="Arial" w:hAnsi="Arial"/>
          <w:color w:val="3D3D3A"/>
          <w:sz w:val="22"/>
          <w:szCs w:val="22"/>
        </w:rPr>
        <w:t xml:space="preserve">onnxmltools.convert_xgboost() reads the XGBoost model structure and translates each decision tree into ONNX TreeEnsembleRegressor nodes. The output is a self-contained ONNX graph that requires no Python, XGBoost, or any ML library at runtime.</w:t>
      </w:r>
    </w:p>
    <w:p>
      <w:pPr>
        <w:spacing w:after="100" w:before="60"/>
        <w:jc w:val="both"/>
      </w:pPr>
      <w:r>
        <w:rPr>
          <w:rFonts w:ascii="Arial" w:cs="Arial" w:eastAsia="Arial" w:hAnsi="Arial"/>
          <w:color w:val="3D3D3A"/>
          <w:sz w:val="22"/>
          <w:szCs w:val="22"/>
        </w:rPr>
        <w:t xml:space="preserve">target_opset=15 specifies the ONNX operator set version. Opset 15 is broadly supported by onnxruntime 1.12+ and covers all operators needed for tree ensembles. Higher opsets add new operators but reduce compatibility with older runtimes. 15 is the safe middle ground.</w:t>
      </w:r>
    </w:p>
    <w:p>
      <w:pPr>
        <w:spacing w:after="0" w:before="120"/>
      </w:pPr>
      <w:r>
        <w:rPr>
          <w:rFonts w:ascii="Arial" w:cs="Arial" w:eastAsia="Arial" w:hAnsi="Arial"/>
          <w:color w:val="3D3D3A"/>
          <w:sz w:val="22"/>
          <w:szCs w:val="22"/>
        </w:rPr>
        <w:t xml:space="preserve"/>
      </w:r>
    </w:p>
    <w:p>
      <w:pPr>
        <w:pStyle w:val="Heading2"/>
        <w:spacing w:after="120" w:before="320"/>
      </w:pPr>
      <w:r>
        <w:rPr>
          <w:rFonts w:ascii="Arial" w:cs="Arial" w:eastAsia="Arial" w:hAnsi="Arial"/>
          <w:b/>
          <w:bCs/>
          <w:color w:val="1B3A5C"/>
          <w:sz w:val="30"/>
          <w:szCs w:val="30"/>
        </w:rPr>
        <w:t xml:space="preserve">6.4 Exporting Model B — CatBoost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37370" w:sz="4"/>
              <w:left w:val="single" w:color="737370" w:sz="4"/>
              <w:bottom w:val="single" w:color="737370" w:sz="4"/>
              <w:right w:val="single" w:color="737370" w:sz="4"/>
            </w:tcBorders>
            <w:shd w:fill="F0EDE8" w:val="clear"/>
            <w:tcMar>
              <w:top w:type="dxa" w:w="120"/>
              <w:left w:type="dxa" w:w="200"/>
              <w:bottom w:type="dxa" w:w="120"/>
              <w:right w:type="dxa" w:w="200"/>
            </w:tcMar>
          </w:tcPr>
          <w:p>
            <w:pPr>
              <w:spacing w:after="0" w:before="0"/>
            </w:pPr>
            <w:r>
              <w:rPr>
                <w:rFonts w:ascii="Courier New" w:cs="Courier New" w:eastAsia="Courier New" w:hAnsi="Courier New"/>
                <w:color w:val="1B3A5C"/>
                <w:sz w:val="18"/>
                <w:szCs w:val="18"/>
              </w:rPr>
              <w:t xml:space="preserve">def export_model_b(n_features):</w:t>
            </w:r>
          </w:p>
          <w:p>
            <w:pPr>
              <w:spacing w:after="0" w:before="0"/>
            </w:pPr>
            <w:r>
              <w:rPr>
                <w:rFonts w:ascii="Courier New" w:cs="Courier New" w:eastAsia="Courier New" w:hAnsi="Courier New"/>
                <w:color w:val="1B3A5C"/>
                <w:sz w:val="18"/>
                <w:szCs w:val="18"/>
              </w:rPr>
              <w:t xml:space="preserve">    model = CatBoostClassifier()</w:t>
            </w:r>
          </w:p>
          <w:p>
            <w:pPr>
              <w:spacing w:after="0" w:before="0"/>
            </w:pPr>
            <w:r>
              <w:rPr>
                <w:rFonts w:ascii="Courier New" w:cs="Courier New" w:eastAsia="Courier New" w:hAnsi="Courier New"/>
                <w:color w:val="1B3A5C"/>
                <w:sz w:val="18"/>
                <w:szCs w:val="18"/>
              </w:rPr>
              <w:t xml:space="preserve">    model.load_model(MODELS_DIR / 'strategy_model.cbm')</w:t>
            </w:r>
          </w:p>
          <w:p>
            <w:pPr>
              <w:spacing w:after="0" w:before="0"/>
            </w:pPr>
            <w:r>
              <w:rPr>
                <w:rFonts w:ascii="Courier New" w:cs="Courier New" w:eastAsia="Courier New" w:hAnsi="Courier New"/>
                <w:color w:val="1B3A5C"/>
                <w:sz w:val="18"/>
                <w:szCs w:val="18"/>
              </w:rPr>
              <w:t xml:space="preserve">    model.save_model(</w:t>
            </w:r>
          </w:p>
          <w:p>
            <w:pPr>
              <w:spacing w:after="0" w:before="0"/>
            </w:pPr>
            <w:r>
              <w:rPr>
                <w:rFonts w:ascii="Courier New" w:cs="Courier New" w:eastAsia="Courier New" w:hAnsi="Courier New"/>
                <w:color w:val="1B3A5C"/>
                <w:sz w:val="18"/>
                <w:szCs w:val="18"/>
              </w:rPr>
              <w:t xml:space="preserve">        str(out_path),</w:t>
            </w:r>
          </w:p>
          <w:p>
            <w:pPr>
              <w:spacing w:after="0" w:before="0"/>
            </w:pPr>
            <w:r>
              <w:rPr>
                <w:rFonts w:ascii="Courier New" w:cs="Courier New" w:eastAsia="Courier New" w:hAnsi="Courier New"/>
                <w:color w:val="1B3A5C"/>
                <w:sz w:val="18"/>
                <w:szCs w:val="18"/>
              </w:rPr>
              <w:t xml:space="preserve">        format='onnx',</w:t>
            </w:r>
          </w:p>
          <w:p>
            <w:pPr>
              <w:spacing w:after="0" w:before="0"/>
            </w:pPr>
            <w:r>
              <w:rPr>
                <w:rFonts w:ascii="Courier New" w:cs="Courier New" w:eastAsia="Courier New" w:hAnsi="Courier New"/>
                <w:color w:val="1B3A5C"/>
                <w:sz w:val="18"/>
                <w:szCs w:val="18"/>
              </w:rPr>
              <w:t xml:space="preserve">        export_parameters={</w:t>
            </w:r>
          </w:p>
          <w:p>
            <w:pPr>
              <w:spacing w:after="0" w:before="0"/>
            </w:pPr>
            <w:r>
              <w:rPr>
                <w:rFonts w:ascii="Courier New" w:cs="Courier New" w:eastAsia="Courier New" w:hAnsi="Courier New"/>
                <w:color w:val="1B3A5C"/>
                <w:sz w:val="18"/>
                <w:szCs w:val="18"/>
              </w:rPr>
              <w:t xml:space="preserve">            'onnx_domain':        'ai.catboost',</w:t>
            </w:r>
          </w:p>
          <w:p>
            <w:pPr>
              <w:spacing w:after="0" w:before="0"/>
            </w:pPr>
            <w:r>
              <w:rPr>
                <w:rFonts w:ascii="Courier New" w:cs="Courier New" w:eastAsia="Courier New" w:hAnsi="Courier New"/>
                <w:color w:val="1B3A5C"/>
                <w:sz w:val="18"/>
                <w:szCs w:val="18"/>
              </w:rPr>
              <w:t xml:space="preserve">            'onnx_model_version': 1,</w:t>
            </w:r>
          </w:p>
          <w:p>
            <w:pPr>
              <w:spacing w:after="0" w:before="0"/>
            </w:pPr>
            <w:r>
              <w:rPr>
                <w:rFonts w:ascii="Courier New" w:cs="Courier New" w:eastAsia="Courier New" w:hAnsi="Courier New"/>
                <w:color w:val="1B3A5C"/>
                <w:sz w:val="18"/>
                <w:szCs w:val="18"/>
              </w:rPr>
              <w:t xml:space="preserve">        }</w:t>
            </w:r>
          </w:p>
          <w:p>
            <w:pPr>
              <w:spacing w:after="0" w:before="0"/>
            </w:pPr>
            <w:r>
              <w:rPr>
                <w:rFonts w:ascii="Courier New" w:cs="Courier New" w:eastAsia="Courier New" w:hAnsi="Courier New"/>
                <w:color w:val="1B3A5C"/>
                <w:sz w:val="18"/>
                <w:szCs w:val="18"/>
              </w:rPr>
              <w:t xml:space="preserve">    )</w:t>
            </w:r>
          </w:p>
        </w:tc>
      </w:tr>
    </w:tbl>
    <w:p>
      <w:pPr>
        <w:spacing w:after="0" w:before="120"/>
      </w:pPr>
      <w:r>
        <w:rPr>
          <w:rFonts w:ascii="Arial" w:cs="Arial" w:eastAsia="Arial" w:hAnsi="Arial"/>
          <w:color w:val="3D3D3A"/>
          <w:sz w:val="22"/>
          <w:szCs w:val="22"/>
        </w:rPr>
        <w:t xml:space="preserve"/>
      </w:r>
    </w:p>
    <w:p>
      <w:pPr>
        <w:spacing w:after="100" w:before="60"/>
        <w:jc w:val="both"/>
      </w:pPr>
      <w:r>
        <w:rPr>
          <w:rFonts w:ascii="Arial" w:cs="Arial" w:eastAsia="Arial" w:hAnsi="Arial"/>
          <w:color w:val="3D3D3A"/>
          <w:sz w:val="22"/>
          <w:szCs w:val="22"/>
        </w:rPr>
        <w:t xml:space="preserve">CatBoost has native ONNX export built in — model.save_model(format='onnx') is a single method call. This is more reliable than third-party conversion tools because Yandex (CatBoost's developer) maintains the exporter themselves, ensuring correctness across versions.</w:t>
      </w:r>
    </w:p>
    <w:p>
      <w:pPr>
        <w:spacing w:after="100" w:before="60"/>
        <w:jc w:val="both"/>
      </w:pPr>
      <w:r>
        <w:rPr>
          <w:rFonts w:ascii="Arial" w:cs="Arial" w:eastAsia="Arial" w:hAnsi="Arial"/>
          <w:color w:val="3D3D3A"/>
          <w:sz w:val="22"/>
          <w:szCs w:val="22"/>
        </w:rPr>
        <w:t xml:space="preserve">The CatBoost ONNX model outputs two tensors: label (int64 — the predicted class index) and probabilities (a list of maps from class index to probability). This means Java receives both the recommendation and the confidence in a single inference call.</w:t>
      </w:r>
    </w:p>
    <w:p>
      <w:pPr>
        <w:spacing w:after="0" w:before="120"/>
      </w:pPr>
      <w:r>
        <w:rPr>
          <w:rFonts w:ascii="Arial" w:cs="Arial" w:eastAsia="Arial" w:hAnsi="Arial"/>
          <w:color w:val="3D3D3A"/>
          <w:sz w:val="22"/>
          <w:szCs w:val="22"/>
        </w:rPr>
        <w:t xml:space="preserve"/>
      </w:r>
    </w:p>
    <w:p>
      <w:pPr>
        <w:pStyle w:val="Heading2"/>
        <w:spacing w:after="120" w:before="320"/>
      </w:pPr>
      <w:r>
        <w:rPr>
          <w:rFonts w:ascii="Arial" w:cs="Arial" w:eastAsia="Arial" w:hAnsi="Arial"/>
          <w:b/>
          <w:bCs/>
          <w:color w:val="1B3A5C"/>
          <w:sz w:val="30"/>
          <w:szCs w:val="30"/>
        </w:rPr>
        <w:t xml:space="preserve">6.5 Validation — The Cross-Check Step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37370" w:sz="4"/>
              <w:left w:val="single" w:color="737370" w:sz="4"/>
              <w:bottom w:val="single" w:color="737370" w:sz="4"/>
              <w:right w:val="single" w:color="737370" w:sz="4"/>
            </w:tcBorders>
            <w:shd w:fill="F0EDE8" w:val="clear"/>
            <w:tcMar>
              <w:top w:type="dxa" w:w="120"/>
              <w:left w:type="dxa" w:w="200"/>
              <w:bottom w:type="dxa" w:w="120"/>
              <w:right w:type="dxa" w:w="200"/>
            </w:tcMar>
          </w:tcPr>
          <w:p>
            <w:pPr>
              <w:spacing w:after="0" w:before="0"/>
            </w:pPr>
            <w:r>
              <w:rPr>
                <w:rFonts w:ascii="Courier New" w:cs="Courier New" w:eastAsia="Courier New" w:hAnsi="Courier New"/>
                <w:color w:val="1B3A5C"/>
                <w:sz w:val="18"/>
                <w:szCs w:val="18"/>
              </w:rPr>
              <w:t xml:space="preserve">idx     = np.random.choice(len(X_test), 100, replace=False)</w:t>
            </w:r>
          </w:p>
          <w:p>
            <w:pPr>
              <w:spacing w:after="0" w:before="0"/>
            </w:pPr>
            <w:r>
              <w:rPr>
                <w:rFonts w:ascii="Courier New" w:cs="Courier New" w:eastAsia="Courier New" w:hAnsi="Courier New"/>
                <w:color w:val="1B3A5C"/>
                <w:sz w:val="18"/>
                <w:szCs w:val="18"/>
              </w:rPr>
              <w:t xml:space="preserve">X_samp  = X_test[idx].astype(np.float32)</w:t>
            </w:r>
          </w:p>
          <w:p>
            <w:pPr>
              <w:spacing w:after="0" w:before="0"/>
            </w:pPr>
            <w:r>
              <w:rPr>
                <w:rFonts w:ascii="Courier New" w:cs="Courier New" w:eastAsia="Courier New" w:hAnsi="Courier New"/>
                <w:color w:val="1B3A5C"/>
                <w:sz w:val="18"/>
                <w:szCs w:val="18"/>
              </w:rPr>
              <w:t xml:space="preserve"/>
            </w:r>
          </w:p>
          <w:p>
            <w:pPr>
              <w:spacing w:after="0" w:before="0"/>
            </w:pPr>
            <w:r>
              <w:rPr>
                <w:rFonts w:ascii="Courier New" w:cs="Courier New" w:eastAsia="Courier New" w:hAnsi="Courier New"/>
                <w:color w:val="1B3A5C"/>
                <w:sz w:val="18"/>
                <w:szCs w:val="18"/>
              </w:rPr>
              <w:t xml:space="preserve">py_pred  = model.predict(X_samp)</w:t>
            </w:r>
          </w:p>
          <w:p>
            <w:pPr>
              <w:spacing w:after="0" w:before="0"/>
            </w:pPr>
            <w:r>
              <w:rPr>
                <w:rFonts w:ascii="Courier New" w:cs="Courier New" w:eastAsia="Courier New" w:hAnsi="Courier New"/>
                <w:color w:val="1B3A5C"/>
                <w:sz w:val="18"/>
                <w:szCs w:val="18"/>
              </w:rPr>
              <w:t xml:space="preserve">ort_pred = sess.run(None, {sess.get_inputs()[0].name: X_samp})[0]</w:t>
            </w:r>
          </w:p>
          <w:p>
            <w:pPr>
              <w:spacing w:after="0" w:before="0"/>
            </w:pPr>
            <w:r>
              <w:rPr>
                <w:rFonts w:ascii="Courier New" w:cs="Courier New" w:eastAsia="Courier New" w:hAnsi="Courier New"/>
                <w:color w:val="1B3A5C"/>
                <w:sz w:val="18"/>
                <w:szCs w:val="18"/>
              </w:rPr>
              <w:t xml:space="preserve"/>
            </w:r>
          </w:p>
          <w:p>
            <w:pPr>
              <w:spacing w:after="0" w:before="0"/>
            </w:pPr>
            <w:r>
              <w:rPr>
                <w:rFonts w:ascii="Courier New" w:cs="Courier New" w:eastAsia="Courier New" w:hAnsi="Courier New"/>
                <w:color w:val="1B3A5C"/>
                <w:sz w:val="18"/>
                <w:szCs w:val="18"/>
              </w:rPr>
              <w:t xml:space="preserve">max_diff = np.abs(py_pred - ort_pred).max()</w:t>
            </w:r>
          </w:p>
          <w:p>
            <w:pPr>
              <w:spacing w:after="0" w:before="0"/>
            </w:pPr>
            <w:r>
              <w:rPr>
                <w:rFonts w:ascii="Courier New" w:cs="Courier New" w:eastAsia="Courier New" w:hAnsi="Courier New"/>
                <w:color w:val="1B3A5C"/>
                <w:sz w:val="18"/>
                <w:szCs w:val="18"/>
              </w:rPr>
              <w:t xml:space="preserve">assert max_diff &lt; TOLERANCE</w:t>
            </w:r>
          </w:p>
        </w:tc>
      </w:tr>
    </w:tbl>
    <w:p>
      <w:pPr>
        <w:spacing w:after="0" w:before="120"/>
      </w:pPr>
      <w:r>
        <w:rPr>
          <w:rFonts w:ascii="Arial" w:cs="Arial" w:eastAsia="Arial" w:hAnsi="Arial"/>
          <w:color w:val="3D3D3A"/>
          <w:sz w:val="22"/>
          <w:szCs w:val="22"/>
        </w:rPr>
        <w:t xml:space="preserve"/>
      </w:r>
    </w:p>
    <w:p>
      <w:pPr>
        <w:spacing w:after="100" w:before="60"/>
        <w:jc w:val="both"/>
      </w:pPr>
      <w:r>
        <w:rPr>
          <w:rFonts w:ascii="Arial" w:cs="Arial" w:eastAsia="Arial" w:hAnsi="Arial"/>
          <w:color w:val="3D3D3A"/>
          <w:sz w:val="22"/>
          <w:szCs w:val="22"/>
        </w:rPr>
        <w:t xml:space="preserve">After each export, 100 random test samples are run through both the original Python model and the ONNX runtime. The maximum absolute difference between outputs is checked against a tolerance of 0.001. Our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200"/>
        <w:gridCol w:w="3160"/>
      </w:tblGrid>
      <w:tr>
        <w:tc>
          <w:tcPr>
            <w:tcW w:type="dxa" w:w="2000"/>
            <w:tcBorders>
              <w:top w:val="single" w:color="2E6DA4" w:sz="6"/>
              <w:left w:val="single" w:color="2E6DA4" w:sz="6"/>
              <w:bottom w:val="single" w:color="2E6DA4" w:sz="6"/>
              <w:right w:val="single" w:color="2E6DA4" w:sz="6"/>
            </w:tcBorders>
            <w:shd w:fill="1B3A5C" w:val="clear"/>
            <w:tcMar>
              <w:top w:type="dxa" w:w="80"/>
              <w:left w:type="dxa" w:w="120"/>
              <w:bottom w:type="dxa" w:w="80"/>
              <w:right w:type="dxa" w:w="120"/>
            </w:tcMar>
          </w:tcPr>
          <w:p>
            <w:pPr>
              <w:spacing w:after="0" w:before="0"/>
            </w:pPr>
            <w:r>
              <w:rPr>
                <w:rFonts w:ascii="Arial" w:cs="Arial" w:eastAsia="Arial" w:hAnsi="Arial"/>
                <w:b/>
                <w:bCs/>
                <w:color w:val="FFFFFF"/>
                <w:sz w:val="22"/>
                <w:szCs w:val="22"/>
              </w:rPr>
              <w:t xml:space="preserve">File</w:t>
            </w:r>
          </w:p>
        </w:tc>
        <w:tc>
          <w:tcPr>
            <w:tcW w:type="dxa" w:w="2000"/>
            <w:tcBorders>
              <w:top w:val="single" w:color="2E6DA4" w:sz="6"/>
              <w:left w:val="single" w:color="2E6DA4" w:sz="6"/>
              <w:bottom w:val="single" w:color="2E6DA4" w:sz="6"/>
              <w:right w:val="single" w:color="2E6DA4" w:sz="6"/>
            </w:tcBorders>
            <w:shd w:fill="1B3A5C" w:val="clear"/>
            <w:tcMar>
              <w:top w:type="dxa" w:w="80"/>
              <w:left w:type="dxa" w:w="120"/>
              <w:bottom w:type="dxa" w:w="80"/>
              <w:right w:type="dxa" w:w="120"/>
            </w:tcMar>
          </w:tcPr>
          <w:p>
            <w:pPr>
              <w:spacing w:after="0" w:before="0"/>
            </w:pPr>
            <w:r>
              <w:rPr>
                <w:rFonts w:ascii="Arial" w:cs="Arial" w:eastAsia="Arial" w:hAnsi="Arial"/>
                <w:b/>
                <w:bCs/>
                <w:color w:val="FFFFFF"/>
                <w:sz w:val="22"/>
                <w:szCs w:val="22"/>
              </w:rPr>
              <w:t xml:space="preserve">Validation type</w:t>
            </w:r>
          </w:p>
        </w:tc>
        <w:tc>
          <w:tcPr>
            <w:tcW w:type="dxa" w:w="2200"/>
            <w:tcBorders>
              <w:top w:val="single" w:color="2E6DA4" w:sz="6"/>
              <w:left w:val="single" w:color="2E6DA4" w:sz="6"/>
              <w:bottom w:val="single" w:color="2E6DA4" w:sz="6"/>
              <w:right w:val="single" w:color="2E6DA4" w:sz="6"/>
            </w:tcBorders>
            <w:shd w:fill="1B3A5C" w:val="clear"/>
            <w:tcMar>
              <w:top w:type="dxa" w:w="80"/>
              <w:left w:type="dxa" w:w="120"/>
              <w:bottom w:type="dxa" w:w="80"/>
              <w:right w:type="dxa" w:w="120"/>
            </w:tcMar>
          </w:tcPr>
          <w:p>
            <w:pPr>
              <w:spacing w:after="0" w:before="0"/>
            </w:pPr>
            <w:r>
              <w:rPr>
                <w:rFonts w:ascii="Arial" w:cs="Arial" w:eastAsia="Arial" w:hAnsi="Arial"/>
                <w:b/>
                <w:bCs/>
                <w:color w:val="FFFFFF"/>
                <w:sz w:val="22"/>
                <w:szCs w:val="22"/>
              </w:rPr>
              <w:t xml:space="preserve">Result</w:t>
            </w:r>
          </w:p>
        </w:tc>
        <w:tc>
          <w:tcPr>
            <w:tcW w:type="dxa" w:w="3160"/>
            <w:tcBorders>
              <w:top w:val="single" w:color="2E6DA4" w:sz="6"/>
              <w:left w:val="single" w:color="2E6DA4" w:sz="6"/>
              <w:bottom w:val="single" w:color="2E6DA4" w:sz="6"/>
              <w:right w:val="single" w:color="2E6DA4" w:sz="6"/>
            </w:tcBorders>
            <w:shd w:fill="1B3A5C" w:val="clear"/>
            <w:tcMar>
              <w:top w:type="dxa" w:w="80"/>
              <w:left w:type="dxa" w:w="120"/>
              <w:bottom w:type="dxa" w:w="80"/>
              <w:right w:type="dxa" w:w="120"/>
            </w:tcMar>
          </w:tcPr>
          <w:p>
            <w:pPr>
              <w:spacing w:after="0" w:before="0"/>
            </w:pPr>
            <w:r>
              <w:rPr>
                <w:rFonts w:ascii="Arial" w:cs="Arial" w:eastAsia="Arial" w:hAnsi="Arial"/>
                <w:b/>
                <w:bCs/>
                <w:color w:val="FFFFFF"/>
                <w:sz w:val="22"/>
                <w:szCs w:val="22"/>
              </w:rPr>
              <w:t xml:space="preserve">Max difference</w:t>
            </w:r>
          </w:p>
        </w:tc>
      </w:tr>
      <w:tr>
        <w:tc>
          <w:tcPr>
            <w:tcW w:type="dxa" w:w="2000"/>
            <w:tcBorders>
              <w:top w:val="single" w:color="737370" w:sz="4"/>
              <w:left w:val="single" w:color="737370" w:sz="4"/>
              <w:bottom w:val="single" w:color="737370" w:sz="4"/>
              <w:right w:val="single" w:color="737370" w:sz="4"/>
            </w:tcBorders>
            <w:shd w:fill="FFFFFF" w:val="clear"/>
            <w:tcMar>
              <w:top w:type="dxa" w:w="80"/>
              <w:left w:type="dxa" w:w="120"/>
              <w:bottom w:type="dxa" w:w="80"/>
              <w:right w:type="dxa" w:w="120"/>
            </w:tcMar>
          </w:tcPr>
          <w:p>
            <w:pPr>
              <w:spacing w:after="0" w:before="0"/>
            </w:pPr>
            <w:r>
              <w:rPr>
                <w:rFonts w:ascii="Arial" w:cs="Arial" w:eastAsia="Arial" w:hAnsi="Arial"/>
                <w:color w:val="3D3D3A"/>
                <w:sz w:val="22"/>
                <w:szCs w:val="22"/>
              </w:rPr>
              <w:t xml:space="preserve">scaler_a.onnx</w:t>
            </w:r>
          </w:p>
        </w:tc>
        <w:tc>
          <w:tcPr>
            <w:tcW w:type="dxa" w:w="2000"/>
            <w:tcBorders>
              <w:top w:val="single" w:color="737370" w:sz="4"/>
              <w:left w:val="single" w:color="737370" w:sz="4"/>
              <w:bottom w:val="single" w:color="737370" w:sz="4"/>
              <w:right w:val="single" w:color="737370" w:sz="4"/>
            </w:tcBorders>
            <w:shd w:fill="FFFFFF" w:val="clear"/>
            <w:tcMar>
              <w:top w:type="dxa" w:w="80"/>
              <w:left w:type="dxa" w:w="120"/>
              <w:bottom w:type="dxa" w:w="80"/>
              <w:right w:type="dxa" w:w="120"/>
            </w:tcMar>
          </w:tcPr>
          <w:p>
            <w:pPr>
              <w:spacing w:after="0" w:before="0"/>
            </w:pPr>
            <w:r>
              <w:rPr>
                <w:rFonts w:ascii="Arial" w:cs="Arial" w:eastAsia="Arial" w:hAnsi="Arial"/>
                <w:color w:val="3D3D3A"/>
                <w:sz w:val="22"/>
                <w:szCs w:val="22"/>
              </w:rPr>
              <w:t xml:space="preserve">Numeric output match</w:t>
            </w:r>
          </w:p>
        </w:tc>
        <w:tc>
          <w:tcPr>
            <w:tcW w:type="dxa" w:w="2200"/>
            <w:tcBorders>
              <w:top w:val="single" w:color="737370" w:sz="4"/>
              <w:left w:val="single" w:color="737370" w:sz="4"/>
              <w:bottom w:val="single" w:color="737370" w:sz="4"/>
              <w:right w:val="single" w:color="737370" w:sz="4"/>
            </w:tcBorders>
            <w:shd w:fill="FFFFFF" w:val="clear"/>
            <w:tcMar>
              <w:top w:type="dxa" w:w="80"/>
              <w:left w:type="dxa" w:w="120"/>
              <w:bottom w:type="dxa" w:w="80"/>
              <w:right w:type="dxa" w:w="120"/>
            </w:tcMar>
          </w:tcPr>
          <w:p>
            <w:pPr>
              <w:spacing w:after="0" w:before="0"/>
            </w:pPr>
            <w:r>
              <w:rPr>
                <w:rFonts w:ascii="Arial" w:cs="Arial" w:eastAsia="Arial" w:hAnsi="Arial"/>
                <w:color w:val="3D3D3A"/>
                <w:sz w:val="22"/>
                <w:szCs w:val="22"/>
              </w:rPr>
              <w:t xml:space="preserve">Pass</w:t>
            </w:r>
          </w:p>
        </w:tc>
        <w:tc>
          <w:tcPr>
            <w:tcW w:type="dxa" w:w="3160"/>
            <w:tcBorders>
              <w:top w:val="single" w:color="737370" w:sz="4"/>
              <w:left w:val="single" w:color="737370" w:sz="4"/>
              <w:bottom w:val="single" w:color="737370" w:sz="4"/>
              <w:right w:val="single" w:color="737370" w:sz="4"/>
            </w:tcBorders>
            <w:shd w:fill="FFFFFF" w:val="clear"/>
            <w:tcMar>
              <w:top w:type="dxa" w:w="80"/>
              <w:left w:type="dxa" w:w="120"/>
              <w:bottom w:type="dxa" w:w="80"/>
              <w:right w:type="dxa" w:w="120"/>
            </w:tcMar>
          </w:tcPr>
          <w:p>
            <w:pPr>
              <w:spacing w:after="0" w:before="0"/>
            </w:pPr>
            <w:r>
              <w:rPr>
                <w:rFonts w:ascii="Arial" w:cs="Arial" w:eastAsia="Arial" w:hAnsi="Arial"/>
                <w:color w:val="3D3D3A"/>
                <w:sz w:val="22"/>
                <w:szCs w:val="22"/>
              </w:rPr>
              <w:t xml:space="preserve">1.91e-06</w:t>
            </w:r>
          </w:p>
        </w:tc>
      </w:tr>
      <w:tr>
        <w:tc>
          <w:tcPr>
            <w:tcW w:type="dxa" w:w="2000"/>
            <w:tcBorders>
              <w:top w:val="single" w:color="737370" w:sz="4"/>
              <w:left w:val="single" w:color="737370" w:sz="4"/>
              <w:bottom w:val="single" w:color="737370" w:sz="4"/>
              <w:right w:val="single" w:color="737370" w:sz="4"/>
            </w:tcBorders>
            <w:shd w:fill="F4F3EF" w:val="clear"/>
            <w:tcMar>
              <w:top w:type="dxa" w:w="80"/>
              <w:left w:type="dxa" w:w="120"/>
              <w:bottom w:type="dxa" w:w="80"/>
              <w:right w:type="dxa" w:w="120"/>
            </w:tcMar>
          </w:tcPr>
          <w:p>
            <w:pPr>
              <w:spacing w:after="0" w:before="0"/>
            </w:pPr>
            <w:r>
              <w:rPr>
                <w:rFonts w:ascii="Arial" w:cs="Arial" w:eastAsia="Arial" w:hAnsi="Arial"/>
                <w:color w:val="3D3D3A"/>
                <w:sz w:val="22"/>
                <w:szCs w:val="22"/>
              </w:rPr>
              <w:t xml:space="preserve">scaler_b.onnx</w:t>
            </w:r>
          </w:p>
        </w:tc>
        <w:tc>
          <w:tcPr>
            <w:tcW w:type="dxa" w:w="2000"/>
            <w:tcBorders>
              <w:top w:val="single" w:color="737370" w:sz="4"/>
              <w:left w:val="single" w:color="737370" w:sz="4"/>
              <w:bottom w:val="single" w:color="737370" w:sz="4"/>
              <w:right w:val="single" w:color="737370" w:sz="4"/>
            </w:tcBorders>
            <w:shd w:fill="F4F3EF" w:val="clear"/>
            <w:tcMar>
              <w:top w:type="dxa" w:w="80"/>
              <w:left w:type="dxa" w:w="120"/>
              <w:bottom w:type="dxa" w:w="80"/>
              <w:right w:type="dxa" w:w="120"/>
            </w:tcMar>
          </w:tcPr>
          <w:p>
            <w:pPr>
              <w:spacing w:after="0" w:before="0"/>
            </w:pPr>
            <w:r>
              <w:rPr>
                <w:rFonts w:ascii="Arial" w:cs="Arial" w:eastAsia="Arial" w:hAnsi="Arial"/>
                <w:color w:val="3D3D3A"/>
                <w:sz w:val="22"/>
                <w:szCs w:val="22"/>
              </w:rPr>
              <w:t xml:space="preserve">Numeric output match</w:t>
            </w:r>
          </w:p>
        </w:tc>
        <w:tc>
          <w:tcPr>
            <w:tcW w:type="dxa" w:w="2200"/>
            <w:tcBorders>
              <w:top w:val="single" w:color="737370" w:sz="4"/>
              <w:left w:val="single" w:color="737370" w:sz="4"/>
              <w:bottom w:val="single" w:color="737370" w:sz="4"/>
              <w:right w:val="single" w:color="737370" w:sz="4"/>
            </w:tcBorders>
            <w:shd w:fill="F4F3EF" w:val="clear"/>
            <w:tcMar>
              <w:top w:type="dxa" w:w="80"/>
              <w:left w:type="dxa" w:w="120"/>
              <w:bottom w:type="dxa" w:w="80"/>
              <w:right w:type="dxa" w:w="120"/>
            </w:tcMar>
          </w:tcPr>
          <w:p>
            <w:pPr>
              <w:spacing w:after="0" w:before="0"/>
            </w:pPr>
            <w:r>
              <w:rPr>
                <w:rFonts w:ascii="Arial" w:cs="Arial" w:eastAsia="Arial" w:hAnsi="Arial"/>
                <w:color w:val="3D3D3A"/>
                <w:sz w:val="22"/>
                <w:szCs w:val="22"/>
              </w:rPr>
              <w:t xml:space="preserve">Pass</w:t>
            </w:r>
          </w:p>
        </w:tc>
        <w:tc>
          <w:tcPr>
            <w:tcW w:type="dxa" w:w="3160"/>
            <w:tcBorders>
              <w:top w:val="single" w:color="737370" w:sz="4"/>
              <w:left w:val="single" w:color="737370" w:sz="4"/>
              <w:bottom w:val="single" w:color="737370" w:sz="4"/>
              <w:right w:val="single" w:color="737370" w:sz="4"/>
            </w:tcBorders>
            <w:shd w:fill="F4F3EF" w:val="clear"/>
            <w:tcMar>
              <w:top w:type="dxa" w:w="80"/>
              <w:left w:type="dxa" w:w="120"/>
              <w:bottom w:type="dxa" w:w="80"/>
              <w:right w:type="dxa" w:w="120"/>
            </w:tcMar>
          </w:tcPr>
          <w:p>
            <w:pPr>
              <w:spacing w:after="0" w:before="0"/>
            </w:pPr>
            <w:r>
              <w:rPr>
                <w:rFonts w:ascii="Arial" w:cs="Arial" w:eastAsia="Arial" w:hAnsi="Arial"/>
                <w:color w:val="3D3D3A"/>
                <w:sz w:val="22"/>
                <w:szCs w:val="22"/>
              </w:rPr>
              <w:t xml:space="preserve">1.91e-06</w:t>
            </w:r>
          </w:p>
        </w:tc>
      </w:tr>
      <w:tr>
        <w:tc>
          <w:tcPr>
            <w:tcW w:type="dxa" w:w="2000"/>
            <w:tcBorders>
              <w:top w:val="single" w:color="737370" w:sz="4"/>
              <w:left w:val="single" w:color="737370" w:sz="4"/>
              <w:bottom w:val="single" w:color="737370" w:sz="4"/>
              <w:right w:val="single" w:color="737370" w:sz="4"/>
            </w:tcBorders>
            <w:shd w:fill="FFFFFF" w:val="clear"/>
            <w:tcMar>
              <w:top w:type="dxa" w:w="80"/>
              <w:left w:type="dxa" w:w="120"/>
              <w:bottom w:type="dxa" w:w="80"/>
              <w:right w:type="dxa" w:w="120"/>
            </w:tcMar>
          </w:tcPr>
          <w:p>
            <w:pPr>
              <w:spacing w:after="0" w:before="0"/>
            </w:pPr>
            <w:r>
              <w:rPr>
                <w:rFonts w:ascii="Arial" w:cs="Arial" w:eastAsia="Arial" w:hAnsi="Arial"/>
                <w:color w:val="3D3D3A"/>
                <w:sz w:val="22"/>
                <w:szCs w:val="22"/>
              </w:rPr>
              <w:t xml:space="preserve">ranking_model.onnx</w:t>
            </w:r>
          </w:p>
        </w:tc>
        <w:tc>
          <w:tcPr>
            <w:tcW w:type="dxa" w:w="2000"/>
            <w:tcBorders>
              <w:top w:val="single" w:color="737370" w:sz="4"/>
              <w:left w:val="single" w:color="737370" w:sz="4"/>
              <w:bottom w:val="single" w:color="737370" w:sz="4"/>
              <w:right w:val="single" w:color="737370" w:sz="4"/>
            </w:tcBorders>
            <w:shd w:fill="FFFFFF" w:val="clear"/>
            <w:tcMar>
              <w:top w:type="dxa" w:w="80"/>
              <w:left w:type="dxa" w:w="120"/>
              <w:bottom w:type="dxa" w:w="80"/>
              <w:right w:type="dxa" w:w="120"/>
            </w:tcMar>
          </w:tcPr>
          <w:p>
            <w:pPr>
              <w:spacing w:after="0" w:before="0"/>
            </w:pPr>
            <w:r>
              <w:rPr>
                <w:rFonts w:ascii="Arial" w:cs="Arial" w:eastAsia="Arial" w:hAnsi="Arial"/>
                <w:color w:val="3D3D3A"/>
                <w:sz w:val="22"/>
                <w:szCs w:val="22"/>
              </w:rPr>
              <w:t xml:space="preserve">Score match + rank correlation</w:t>
            </w:r>
          </w:p>
        </w:tc>
        <w:tc>
          <w:tcPr>
            <w:tcW w:type="dxa" w:w="2200"/>
            <w:tcBorders>
              <w:top w:val="single" w:color="737370" w:sz="4"/>
              <w:left w:val="single" w:color="737370" w:sz="4"/>
              <w:bottom w:val="single" w:color="737370" w:sz="4"/>
              <w:right w:val="single" w:color="737370" w:sz="4"/>
            </w:tcBorders>
            <w:shd w:fill="FFFFFF" w:val="clear"/>
            <w:tcMar>
              <w:top w:type="dxa" w:w="80"/>
              <w:left w:type="dxa" w:w="120"/>
              <w:bottom w:type="dxa" w:w="80"/>
              <w:right w:type="dxa" w:w="120"/>
            </w:tcMar>
          </w:tcPr>
          <w:p>
            <w:pPr>
              <w:spacing w:after="0" w:before="0"/>
            </w:pPr>
            <w:r>
              <w:rPr>
                <w:rFonts w:ascii="Arial" w:cs="Arial" w:eastAsia="Arial" w:hAnsi="Arial"/>
                <w:color w:val="3D3D3A"/>
                <w:sz w:val="22"/>
                <w:szCs w:val="22"/>
              </w:rPr>
              <w:t xml:space="preserve">Pass — ρ=1.000</w:t>
            </w:r>
          </w:p>
        </w:tc>
        <w:tc>
          <w:tcPr>
            <w:tcW w:type="dxa" w:w="3160"/>
            <w:tcBorders>
              <w:top w:val="single" w:color="737370" w:sz="4"/>
              <w:left w:val="single" w:color="737370" w:sz="4"/>
              <w:bottom w:val="single" w:color="737370" w:sz="4"/>
              <w:right w:val="single" w:color="737370" w:sz="4"/>
            </w:tcBorders>
            <w:shd w:fill="FFFFFF" w:val="clear"/>
            <w:tcMar>
              <w:top w:type="dxa" w:w="80"/>
              <w:left w:type="dxa" w:w="120"/>
              <w:bottom w:type="dxa" w:w="80"/>
              <w:right w:type="dxa" w:w="120"/>
            </w:tcMar>
          </w:tcPr>
          <w:p>
            <w:pPr>
              <w:spacing w:after="0" w:before="0"/>
            </w:pPr>
            <w:r>
              <w:rPr>
                <w:rFonts w:ascii="Arial" w:cs="Arial" w:eastAsia="Arial" w:hAnsi="Arial"/>
                <w:color w:val="3D3D3A"/>
                <w:sz w:val="22"/>
                <w:szCs w:val="22"/>
              </w:rPr>
              <w:t xml:space="preserve">5.96e-07</w:t>
            </w:r>
          </w:p>
        </w:tc>
      </w:tr>
      <w:tr>
        <w:tc>
          <w:tcPr>
            <w:tcW w:type="dxa" w:w="2000"/>
            <w:tcBorders>
              <w:top w:val="single" w:color="737370" w:sz="4"/>
              <w:left w:val="single" w:color="737370" w:sz="4"/>
              <w:bottom w:val="single" w:color="737370" w:sz="4"/>
              <w:right w:val="single" w:color="737370" w:sz="4"/>
            </w:tcBorders>
            <w:shd w:fill="F4F3EF" w:val="clear"/>
            <w:tcMar>
              <w:top w:type="dxa" w:w="80"/>
              <w:left w:type="dxa" w:w="120"/>
              <w:bottom w:type="dxa" w:w="80"/>
              <w:right w:type="dxa" w:w="120"/>
            </w:tcMar>
          </w:tcPr>
          <w:p>
            <w:pPr>
              <w:spacing w:after="0" w:before="0"/>
            </w:pPr>
            <w:r>
              <w:rPr>
                <w:rFonts w:ascii="Arial" w:cs="Arial" w:eastAsia="Arial" w:hAnsi="Arial"/>
                <w:color w:val="3D3D3A"/>
                <w:sz w:val="22"/>
                <w:szCs w:val="22"/>
              </w:rPr>
              <w:t xml:space="preserve">strategy_model.onnx</w:t>
            </w:r>
          </w:p>
        </w:tc>
        <w:tc>
          <w:tcPr>
            <w:tcW w:type="dxa" w:w="2000"/>
            <w:tcBorders>
              <w:top w:val="single" w:color="737370" w:sz="4"/>
              <w:left w:val="single" w:color="737370" w:sz="4"/>
              <w:bottom w:val="single" w:color="737370" w:sz="4"/>
              <w:right w:val="single" w:color="737370" w:sz="4"/>
            </w:tcBorders>
            <w:shd w:fill="F4F3EF" w:val="clear"/>
            <w:tcMar>
              <w:top w:type="dxa" w:w="80"/>
              <w:left w:type="dxa" w:w="120"/>
              <w:bottom w:type="dxa" w:w="80"/>
              <w:right w:type="dxa" w:w="120"/>
            </w:tcMar>
          </w:tcPr>
          <w:p>
            <w:pPr>
              <w:spacing w:after="0" w:before="0"/>
            </w:pPr>
            <w:r>
              <w:rPr>
                <w:rFonts w:ascii="Arial" w:cs="Arial" w:eastAsia="Arial" w:hAnsi="Arial"/>
                <w:color w:val="3D3D3A"/>
                <w:sz w:val="22"/>
                <w:szCs w:val="22"/>
              </w:rPr>
              <w:t xml:space="preserve">Label match + probability match</w:t>
            </w:r>
          </w:p>
        </w:tc>
        <w:tc>
          <w:tcPr>
            <w:tcW w:type="dxa" w:w="2200"/>
            <w:tcBorders>
              <w:top w:val="single" w:color="737370" w:sz="4"/>
              <w:left w:val="single" w:color="737370" w:sz="4"/>
              <w:bottom w:val="single" w:color="737370" w:sz="4"/>
              <w:right w:val="single" w:color="737370" w:sz="4"/>
            </w:tcBorders>
            <w:shd w:fill="F4F3EF" w:val="clear"/>
            <w:tcMar>
              <w:top w:type="dxa" w:w="80"/>
              <w:left w:type="dxa" w:w="120"/>
              <w:bottom w:type="dxa" w:w="80"/>
              <w:right w:type="dxa" w:w="120"/>
            </w:tcMar>
          </w:tcPr>
          <w:p>
            <w:pPr>
              <w:spacing w:after="0" w:before="0"/>
            </w:pPr>
            <w:r>
              <w:rPr>
                <w:rFonts w:ascii="Arial" w:cs="Arial" w:eastAsia="Arial" w:hAnsi="Arial"/>
                <w:color w:val="3D3D3A"/>
                <w:sz w:val="22"/>
                <w:szCs w:val="22"/>
              </w:rPr>
              <w:t xml:space="preserve">100% labels, Pass</w:t>
            </w:r>
          </w:p>
        </w:tc>
        <w:tc>
          <w:tcPr>
            <w:tcW w:type="dxa" w:w="3160"/>
            <w:tcBorders>
              <w:top w:val="single" w:color="737370" w:sz="4"/>
              <w:left w:val="single" w:color="737370" w:sz="4"/>
              <w:bottom w:val="single" w:color="737370" w:sz="4"/>
              <w:right w:val="single" w:color="737370" w:sz="4"/>
            </w:tcBorders>
            <w:shd w:fill="F4F3EF" w:val="clear"/>
            <w:tcMar>
              <w:top w:type="dxa" w:w="80"/>
              <w:left w:type="dxa" w:w="120"/>
              <w:bottom w:type="dxa" w:w="80"/>
              <w:right w:type="dxa" w:w="120"/>
            </w:tcMar>
          </w:tcPr>
          <w:p>
            <w:pPr>
              <w:spacing w:after="0" w:before="0"/>
            </w:pPr>
            <w:r>
              <w:rPr>
                <w:rFonts w:ascii="Arial" w:cs="Arial" w:eastAsia="Arial" w:hAnsi="Arial"/>
                <w:color w:val="3D3D3A"/>
                <w:sz w:val="22"/>
                <w:szCs w:val="22"/>
              </w:rPr>
              <w:t xml:space="preserve">1.39e-07</w:t>
            </w:r>
          </w:p>
        </w:tc>
      </w:tr>
    </w:tbl>
    <w:p>
      <w:pPr>
        <w:spacing w:after="0" w:before="120"/>
      </w:pPr>
      <w:r>
        <w:rPr>
          <w:rFonts w:ascii="Arial" w:cs="Arial" w:eastAsia="Arial" w:hAnsi="Arial"/>
          <w:color w:val="3D3D3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A7517" w:sz="4"/>
              <w:left w:val="single" w:color="BA7517" w:sz="4"/>
              <w:bottom w:val="single" w:color="BA7517" w:sz="4"/>
              <w:right w:val="single" w:color="BA7517" w:sz="4"/>
            </w:tcBorders>
            <w:shd w:fill="FFF3DC" w:val="clear"/>
            <w:tcMar>
              <w:top w:type="dxa" w:w="120"/>
              <w:left w:type="dxa" w:w="180"/>
              <w:bottom w:type="dxa" w:w="120"/>
              <w:right w:type="dxa" w:w="180"/>
            </w:tcMar>
          </w:tcPr>
          <w:p>
            <w:pPr>
              <w:spacing w:after="60" w:before="0"/>
            </w:pPr>
            <w:r>
              <w:rPr>
                <w:rFonts w:ascii="Arial" w:cs="Arial" w:eastAsia="Arial" w:hAnsi="Arial"/>
                <w:b/>
                <w:bCs/>
                <w:color w:val="BA7517"/>
                <w:sz w:val="20"/>
                <w:szCs w:val="20"/>
              </w:rPr>
              <w:t xml:space="preserve">Why validate at all — why not just trust the conversion?</w:t>
            </w:r>
          </w:p>
          <w:p>
            <w:pPr>
              <w:spacing w:after="0" w:before="0"/>
            </w:pPr>
            <w:r>
              <w:rPr>
                <w:rFonts w:ascii="Arial" w:cs="Arial" w:eastAsia="Arial" w:hAnsi="Arial"/>
                <w:color w:val="3D3D3A"/>
                <w:sz w:val="20"/>
                <w:szCs w:val="20"/>
              </w:rPr>
              <w:t xml:space="preserve">ONNX conversion involves translating from one computational graph representation to another. Floating-point operations do not always produce bit-identical results across different compute backends. Subtle differences in operator implementation, precision, or graph optimisation can introduce errors. We validate to catch any such divergence before the file goes into Spring Boot. A 1e-07 maximum difference is effectively zero — it will never affect a ranking decision. A 0.05 difference would be a bug.</w:t>
            </w:r>
          </w:p>
        </w:tc>
      </w:tr>
    </w:tbl>
    <w:p>
      <w:pPr>
        <w:spacing w:after="0" w:before="120"/>
      </w:pPr>
      <w:r>
        <w:rPr>
          <w:rFonts w:ascii="Arial" w:cs="Arial" w:eastAsia="Arial" w:hAnsi="Arial"/>
          <w:color w:val="3D3D3A"/>
          <w:sz w:val="22"/>
          <w:szCs w:val="22"/>
        </w:rPr>
        <w:t xml:space="preserve"/>
      </w:r>
    </w:p>
    <w:p>
      <w:pPr>
        <w:pStyle w:val="Heading2"/>
        <w:spacing w:after="120" w:before="320"/>
      </w:pPr>
      <w:r>
        <w:rPr>
          <w:rFonts w:ascii="Arial" w:cs="Arial" w:eastAsia="Arial" w:hAnsi="Arial"/>
          <w:b/>
          <w:bCs/>
          <w:color w:val="1B3A5C"/>
          <w:sz w:val="30"/>
          <w:szCs w:val="30"/>
        </w:rPr>
        <w:t xml:space="preserve">6.6 The ONNX Manifest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37370" w:sz="4"/>
              <w:left w:val="single" w:color="737370" w:sz="4"/>
              <w:bottom w:val="single" w:color="737370" w:sz="4"/>
              <w:right w:val="single" w:color="737370" w:sz="4"/>
            </w:tcBorders>
            <w:shd w:fill="F0EDE8" w:val="clear"/>
            <w:tcMar>
              <w:top w:type="dxa" w:w="120"/>
              <w:left w:type="dxa" w:w="200"/>
              <w:bottom w:type="dxa" w:w="120"/>
              <w:right w:type="dxa" w:w="200"/>
            </w:tcMar>
          </w:tcPr>
          <w:p>
            <w:pPr>
              <w:spacing w:after="0" w:before="0"/>
            </w:pPr>
            <w:r>
              <w:rPr>
                <w:rFonts w:ascii="Courier New" w:cs="Courier New" w:eastAsia="Courier New" w:hAnsi="Courier New"/>
                <w:color w:val="1B3A5C"/>
                <w:sz w:val="18"/>
                <w:szCs w:val="18"/>
              </w:rPr>
              <w:t xml:space="preserve">{</w:t>
            </w:r>
          </w:p>
          <w:p>
            <w:pPr>
              <w:spacing w:after="0" w:before="0"/>
            </w:pPr>
            <w:r>
              <w:rPr>
                <w:rFonts w:ascii="Courier New" w:cs="Courier New" w:eastAsia="Courier New" w:hAnsi="Courier New"/>
                <w:color w:val="1B3A5C"/>
                <w:sz w:val="18"/>
                <w:szCs w:val="18"/>
              </w:rPr>
              <w:t xml:space="preserve">  "models": {</w:t>
            </w:r>
          </w:p>
          <w:p>
            <w:pPr>
              <w:spacing w:after="0" w:before="0"/>
            </w:pPr>
            <w:r>
              <w:rPr>
                <w:rFonts w:ascii="Courier New" w:cs="Courier New" w:eastAsia="Courier New" w:hAnsi="Courier New"/>
                <w:color w:val="1B3A5C"/>
                <w:sz w:val="18"/>
                <w:szCs w:val="18"/>
              </w:rPr>
              <w:t xml:space="preserve">    "ranking": {</w:t>
            </w:r>
          </w:p>
          <w:p>
            <w:pPr>
              <w:spacing w:after="0" w:before="0"/>
            </w:pPr>
            <w:r>
              <w:rPr>
                <w:rFonts w:ascii="Courier New" w:cs="Courier New" w:eastAsia="Courier New" w:hAnsi="Courier New"/>
                <w:color w:val="1B3A5C"/>
                <w:sz w:val="18"/>
                <w:szCs w:val="18"/>
              </w:rPr>
              <w:t xml:space="preserve">      "file": "ranking_model.onnx",</w:t>
            </w:r>
          </w:p>
          <w:p>
            <w:pPr>
              <w:spacing w:after="0" w:before="0"/>
            </w:pPr>
            <w:r>
              <w:rPr>
                <w:rFonts w:ascii="Courier New" w:cs="Courier New" w:eastAsia="Courier New" w:hAnsi="Courier New"/>
                <w:color w:val="1B3A5C"/>
                <w:sz w:val="18"/>
                <w:szCs w:val="18"/>
              </w:rPr>
              <w:t xml:space="preserve">      "input_tensor_name": "float_input",</w:t>
            </w:r>
          </w:p>
          <w:p>
            <w:pPr>
              <w:spacing w:after="0" w:before="0"/>
            </w:pPr>
            <w:r>
              <w:rPr>
                <w:rFonts w:ascii="Courier New" w:cs="Courier New" w:eastAsia="Courier New" w:hAnsi="Courier New"/>
                <w:color w:val="1B3A5C"/>
                <w:sz w:val="18"/>
                <w:szCs w:val="18"/>
              </w:rPr>
              <w:t xml:space="preserve">      "output_tensor_name": "variable",</w:t>
            </w:r>
          </w:p>
          <w:p>
            <w:pPr>
              <w:spacing w:after="0" w:before="0"/>
            </w:pPr>
            <w:r>
              <w:rPr>
                <w:rFonts w:ascii="Courier New" w:cs="Courier New" w:eastAsia="Courier New" w:hAnsi="Courier New"/>
                <w:color w:val="1B3A5C"/>
                <w:sz w:val="18"/>
                <w:szCs w:val="18"/>
              </w:rPr>
              <w:t xml:space="preserve">      "input_shape": [1, 41]</w:t>
            </w:r>
          </w:p>
          <w:p>
            <w:pPr>
              <w:spacing w:after="0" w:before="0"/>
            </w:pPr>
            <w:r>
              <w:rPr>
                <w:rFonts w:ascii="Courier New" w:cs="Courier New" w:eastAsia="Courier New" w:hAnsi="Courier New"/>
                <w:color w:val="1B3A5C"/>
                <w:sz w:val="18"/>
                <w:szCs w:val="18"/>
              </w:rPr>
              <w:t xml:space="preserve">    },</w:t>
            </w:r>
          </w:p>
          <w:p>
            <w:pPr>
              <w:spacing w:after="0" w:before="0"/>
            </w:pPr>
            <w:r>
              <w:rPr>
                <w:rFonts w:ascii="Courier New" w:cs="Courier New" w:eastAsia="Courier New" w:hAnsi="Courier New"/>
                <w:color w:val="1B3A5C"/>
                <w:sz w:val="18"/>
                <w:szCs w:val="18"/>
              </w:rPr>
              <w:t xml:space="preserve">    "strategy": {</w:t>
            </w:r>
          </w:p>
          <w:p>
            <w:pPr>
              <w:spacing w:after="0" w:before="0"/>
            </w:pPr>
            <w:r>
              <w:rPr>
                <w:rFonts w:ascii="Courier New" w:cs="Courier New" w:eastAsia="Courier New" w:hAnsi="Courier New"/>
                <w:color w:val="1B3A5C"/>
                <w:sz w:val="18"/>
                <w:szCs w:val="18"/>
              </w:rPr>
              <w:t xml:space="preserve">      "file": "strategy_model.onnx",</w:t>
            </w:r>
          </w:p>
          <w:p>
            <w:pPr>
              <w:spacing w:after="0" w:before="0"/>
            </w:pPr>
            <w:r>
              <w:rPr>
                <w:rFonts w:ascii="Courier New" w:cs="Courier New" w:eastAsia="Courier New" w:hAnsi="Courier New"/>
                <w:color w:val="1B3A5C"/>
                <w:sz w:val="18"/>
                <w:szCs w:val="18"/>
              </w:rPr>
              <w:t xml:space="preserve">      "input_tensor_name": "features",</w:t>
            </w:r>
          </w:p>
          <w:p>
            <w:pPr>
              <w:spacing w:after="0" w:before="0"/>
            </w:pPr>
            <w:r>
              <w:rPr>
                <w:rFonts w:ascii="Courier New" w:cs="Courier New" w:eastAsia="Courier New" w:hAnsi="Courier New"/>
                <w:color w:val="1B3A5C"/>
                <w:sz w:val="18"/>
                <w:szCs w:val="18"/>
              </w:rPr>
              <w:t xml:space="preserve">      "output_tensor_name_label": "label",</w:t>
            </w:r>
          </w:p>
          <w:p>
            <w:pPr>
              <w:spacing w:after="0" w:before="0"/>
            </w:pPr>
            <w:r>
              <w:rPr>
                <w:rFonts w:ascii="Courier New" w:cs="Courier New" w:eastAsia="Courier New" w:hAnsi="Courier New"/>
                <w:color w:val="1B3A5C"/>
                <w:sz w:val="18"/>
                <w:szCs w:val="18"/>
              </w:rPr>
              <w:t xml:space="preserve">      "output_tensor_name_proba": "probabilities",</w:t>
            </w:r>
          </w:p>
          <w:p>
            <w:pPr>
              <w:spacing w:after="0" w:before="0"/>
            </w:pPr>
            <w:r>
              <w:rPr>
                <w:rFonts w:ascii="Courier New" w:cs="Courier New" w:eastAsia="Courier New" w:hAnsi="Courier New"/>
                <w:color w:val="1B3A5C"/>
                <w:sz w:val="18"/>
                <w:szCs w:val="18"/>
              </w:rPr>
              <w:t xml:space="preserve">      "input_shape": [1, 39]</w:t>
            </w:r>
          </w:p>
          <w:p>
            <w:pPr>
              <w:spacing w:after="0" w:before="0"/>
            </w:pPr>
            <w:r>
              <w:rPr>
                <w:rFonts w:ascii="Courier New" w:cs="Courier New" w:eastAsia="Courier New" w:hAnsi="Courier New"/>
                <w:color w:val="1B3A5C"/>
                <w:sz w:val="18"/>
                <w:szCs w:val="18"/>
              </w:rPr>
              <w:t xml:space="preserve">    }</w:t>
            </w:r>
          </w:p>
          <w:p>
            <w:pPr>
              <w:spacing w:after="0" w:before="0"/>
            </w:pPr>
            <w:r>
              <w:rPr>
                <w:rFonts w:ascii="Courier New" w:cs="Courier New" w:eastAsia="Courier New" w:hAnsi="Courier New"/>
                <w:color w:val="1B3A5C"/>
                <w:sz w:val="18"/>
                <w:szCs w:val="18"/>
              </w:rPr>
              <w:t xml:space="preserve">  }</w:t>
            </w:r>
          </w:p>
          <w:p>
            <w:pPr>
              <w:spacing w:after="0" w:before="0"/>
            </w:pPr>
            <w:r>
              <w:rPr>
                <w:rFonts w:ascii="Courier New" w:cs="Courier New" w:eastAsia="Courier New" w:hAnsi="Courier New"/>
                <w:color w:val="1B3A5C"/>
                <w:sz w:val="18"/>
                <w:szCs w:val="18"/>
              </w:rPr>
              <w:t xml:space="preserve">}</w:t>
            </w:r>
          </w:p>
        </w:tc>
      </w:tr>
    </w:tbl>
    <w:p>
      <w:pPr>
        <w:spacing w:after="0" w:before="120"/>
      </w:pPr>
      <w:r>
        <w:rPr>
          <w:rFonts w:ascii="Arial" w:cs="Arial" w:eastAsia="Arial" w:hAnsi="Arial"/>
          <w:color w:val="3D3D3A"/>
          <w:sz w:val="22"/>
          <w:szCs w:val="22"/>
        </w:rPr>
        <w:t xml:space="preserve"/>
      </w:r>
    </w:p>
    <w:p>
      <w:pPr>
        <w:spacing w:after="100" w:before="60"/>
        <w:jc w:val="both"/>
      </w:pPr>
      <w:r>
        <w:rPr>
          <w:rFonts w:ascii="Arial" w:cs="Arial" w:eastAsia="Arial" w:hAnsi="Arial"/>
          <w:color w:val="3D3D3A"/>
          <w:sz w:val="22"/>
          <w:szCs w:val="22"/>
        </w:rPr>
        <w:t xml:space="preserve">The manifest is auto-generated by inspecting the actual exported ONNX files — the script reads back the tensor names using onnxruntime's get_inputs() and get_outputs() rather than hardcoding them. This is important because XGBoost and CatBoost ONNX models use different default tensor names (float_input vs features). The manifest is what Spring Boot's OnnxInferenceService.java reads at startup to know which strings to pass to session.run().</w:t>
      </w:r>
    </w:p>
    <w:p>
      <w:pPr>
        <w:spacing w:after="0" w:before="120"/>
      </w:pPr>
      <w:r>
        <w:rPr>
          <w:rFonts w:ascii="Arial" w:cs="Arial" w:eastAsia="Arial" w:hAnsi="Arial"/>
          <w:color w:val="3D3D3A"/>
          <w:sz w:val="22"/>
          <w:szCs w:val="22"/>
        </w:rPr>
        <w:t xml:space="preserve"/>
      </w:r>
    </w:p>
    <w:p>
      <w:r>
        <w:br w:type="page"/>
      </w:r>
    </w:p>
    <w:p>
      <w:pPr>
        <w:pStyle w:val="Heading1"/>
        <w:pBdr>
          <w:bottom w:val="single" w:color="2E6DA4" w:sz="6" w:space="4"/>
        </w:pBdr>
        <w:spacing w:after="160" w:before="400"/>
      </w:pPr>
      <w:r>
        <w:rPr>
          <w:rFonts w:ascii="Arial" w:cs="Arial" w:eastAsia="Arial" w:hAnsi="Arial"/>
          <w:b/>
          <w:bCs/>
          <w:color w:val="1B3A5C"/>
          <w:sz w:val="40"/>
          <w:szCs w:val="40"/>
        </w:rPr>
        <w:t xml:space="preserve">7. Java Integration — How ONNX Files Are Used</w:t>
      </w:r>
    </w:p>
    <w:p>
      <w:pPr>
        <w:spacing w:after="100" w:before="60"/>
        <w:jc w:val="both"/>
      </w:pPr>
      <w:r>
        <w:rPr>
          <w:rFonts w:ascii="Arial" w:cs="Arial" w:eastAsia="Arial" w:hAnsi="Arial"/>
          <w:color w:val="3D3D3A"/>
          <w:sz w:val="22"/>
          <w:szCs w:val="22"/>
        </w:rPr>
        <w:t xml:space="preserve">Once the five Python scripts have been run and the four ONNX files placed under src/main/resources/models/, the Spring Boot backend uses them as follows.</w:t>
      </w:r>
    </w:p>
    <w:p>
      <w:pPr>
        <w:spacing w:after="0" w:before="120"/>
      </w:pPr>
      <w:r>
        <w:rPr>
          <w:rFonts w:ascii="Arial" w:cs="Arial" w:eastAsia="Arial" w:hAnsi="Arial"/>
          <w:color w:val="3D3D3A"/>
          <w:sz w:val="22"/>
          <w:szCs w:val="22"/>
        </w:rPr>
        <w:t xml:space="preserve"/>
      </w:r>
    </w:p>
    <w:p>
      <w:pPr>
        <w:pStyle w:val="Heading2"/>
        <w:spacing w:after="120" w:before="320"/>
      </w:pPr>
      <w:r>
        <w:rPr>
          <w:rFonts w:ascii="Arial" w:cs="Arial" w:eastAsia="Arial" w:hAnsi="Arial"/>
          <w:b/>
          <w:bCs/>
          <w:color w:val="1B3A5C"/>
          <w:sz w:val="30"/>
          <w:szCs w:val="30"/>
        </w:rPr>
        <w:t xml:space="preserve">7.1 Inference Flow for Model A (Browse Feed Ranking)</w:t>
      </w:r>
    </w:p>
    <w:p>
      <w:pPr>
        <w:pStyle w:val="ListParagraph"/>
        <w:numPr>
          <w:ilvl w:val="0"/>
          <w:numId w:val="2"/>
        </w:numPr>
        <w:spacing w:after="40" w:before="40"/>
      </w:pPr>
      <w:r>
        <w:rPr>
          <w:rFonts w:ascii="Arial" w:cs="Arial" w:eastAsia="Arial" w:hAnsi="Arial"/>
          <w:color w:val="3D3D3A"/>
          <w:sz w:val="22"/>
          <w:szCs w:val="22"/>
        </w:rPr>
        <w:t xml:space="preserve">User calls GET /api/listings — optionally with preference filters</w:t>
      </w:r>
    </w:p>
    <w:p>
      <w:pPr>
        <w:pStyle w:val="ListParagraph"/>
        <w:numPr>
          <w:ilvl w:val="0"/>
          <w:numId w:val="2"/>
        </w:numPr>
        <w:spacing w:after="40" w:before="40"/>
      </w:pPr>
      <w:r>
        <w:rPr>
          <w:rFonts w:ascii="Arial" w:cs="Arial" w:eastAsia="Arial" w:hAnsi="Arial"/>
          <w:color w:val="3D3D3A"/>
          <w:sz w:val="22"/>
          <w:szCs w:val="22"/>
        </w:rPr>
        <w:t xml:space="preserve">CarListingService fetches the cursor-paginated page from PostgreSQL</w:t>
      </w:r>
    </w:p>
    <w:p>
      <w:pPr>
        <w:pStyle w:val="ListParagraph"/>
        <w:numPr>
          <w:ilvl w:val="0"/>
          <w:numId w:val="2"/>
        </w:numPr>
        <w:spacing w:after="40" w:before="40"/>
      </w:pPr>
      <w:r>
        <w:rPr>
          <w:rFonts w:ascii="Arial" w:cs="Arial" w:eastAsia="Arial" w:hAnsi="Arial"/>
          <w:color w:val="3D3D3A"/>
          <w:sz w:val="22"/>
          <w:szCs w:val="22"/>
        </w:rPr>
        <w:t xml:space="preserve">For each CarListing in the page, OnnxInferenceService.predictMlScore() is called</w:t>
      </w:r>
    </w:p>
    <w:p>
      <w:pPr>
        <w:pStyle w:val="ListParagraph"/>
        <w:numPr>
          <w:ilvl w:val="0"/>
          <w:numId w:val="2"/>
        </w:numPr>
        <w:spacing w:after="40" w:before="40"/>
      </w:pPr>
      <w:r>
        <w:rPr>
          <w:rFonts w:ascii="Arial" w:cs="Arial" w:eastAsia="Arial" w:hAnsi="Arial"/>
          <w:color w:val="3D3D3A"/>
          <w:sz w:val="22"/>
          <w:szCs w:val="22"/>
        </w:rPr>
        <w:t xml:space="preserve">FeatureVector.forModelA(listing) builds a float[41] array in the exact order from features_schema.json</w:t>
      </w:r>
    </w:p>
    <w:p>
      <w:pPr>
        <w:pStyle w:val="ListParagraph"/>
        <w:numPr>
          <w:ilvl w:val="0"/>
          <w:numId w:val="2"/>
        </w:numPr>
        <w:spacing w:after="40" w:before="40"/>
      </w:pPr>
      <w:r>
        <w:rPr>
          <w:rFonts w:ascii="Arial" w:cs="Arial" w:eastAsia="Arial" w:hAnsi="Arial"/>
          <w:color w:val="3D3D3A"/>
          <w:sz w:val="22"/>
          <w:szCs w:val="22"/>
        </w:rPr>
        <w:t xml:space="preserve">The first 11 values (numeric block) are passed through scaler_a.onnx to produce scaled values</w:t>
      </w:r>
    </w:p>
    <w:p>
      <w:pPr>
        <w:pStyle w:val="ListParagraph"/>
        <w:numPr>
          <w:ilvl w:val="0"/>
          <w:numId w:val="2"/>
        </w:numPr>
        <w:spacing w:after="40" w:before="40"/>
      </w:pPr>
      <w:r>
        <w:rPr>
          <w:rFonts w:ascii="Arial" w:cs="Arial" w:eastAsia="Arial" w:hAnsi="Arial"/>
          <w:color w:val="3D3D3A"/>
          <w:sz w:val="22"/>
          <w:szCs w:val="22"/>
        </w:rPr>
        <w:t xml:space="preserve">The scaled numerics replace indices 0–10 in the full feature vector</w:t>
      </w:r>
    </w:p>
    <w:p>
      <w:pPr>
        <w:pStyle w:val="ListParagraph"/>
        <w:numPr>
          <w:ilvl w:val="0"/>
          <w:numId w:val="2"/>
        </w:numPr>
        <w:spacing w:after="40" w:before="40"/>
      </w:pPr>
      <w:r>
        <w:rPr>
          <w:rFonts w:ascii="Arial" w:cs="Arial" w:eastAsia="Arial" w:hAnsi="Arial"/>
          <w:color w:val="3D3D3A"/>
          <w:sz w:val="22"/>
          <w:szCs w:val="22"/>
        </w:rPr>
        <w:t xml:space="preserve">The full float[41] is passed to ranking_model.onnx — output is a single float</w:t>
      </w:r>
    </w:p>
    <w:p>
      <w:pPr>
        <w:pStyle w:val="ListParagraph"/>
        <w:numPr>
          <w:ilvl w:val="0"/>
          <w:numId w:val="2"/>
        </w:numPr>
        <w:spacing w:after="40" w:before="40"/>
      </w:pPr>
      <w:r>
        <w:rPr>
          <w:rFonts w:ascii="Arial" w:cs="Arial" w:eastAsia="Arial" w:hAnsi="Arial"/>
          <w:color w:val="3D3D3A"/>
          <w:sz w:val="22"/>
          <w:szCs w:val="22"/>
        </w:rPr>
        <w:t xml:space="preserve">The float is stored as listing.mlScore</w:t>
      </w:r>
    </w:p>
    <w:p>
      <w:pPr>
        <w:pStyle w:val="ListParagraph"/>
        <w:numPr>
          <w:ilvl w:val="0"/>
          <w:numId w:val="2"/>
        </w:numPr>
        <w:spacing w:after="40" w:before="40"/>
      </w:pPr>
      <w:r>
        <w:rPr>
          <w:rFonts w:ascii="Arial" w:cs="Arial" w:eastAsia="Arial" w:hAnsi="Arial"/>
          <w:color w:val="3D3D3A"/>
          <w:sz w:val="22"/>
          <w:szCs w:val="22"/>
        </w:rPr>
        <w:t xml:space="preserve">The page is sorted by mlScore DESC and returned</w:t>
      </w:r>
    </w:p>
    <w:p>
      <w:pPr>
        <w:spacing w:after="0" w:before="120"/>
      </w:pPr>
      <w:r>
        <w:rPr>
          <w:rFonts w:ascii="Arial" w:cs="Arial" w:eastAsia="Arial" w:hAnsi="Arial"/>
          <w:color w:val="3D3D3A"/>
          <w:sz w:val="22"/>
          <w:szCs w:val="22"/>
        </w:rPr>
        <w:t xml:space="preserve"/>
      </w:r>
    </w:p>
    <w:p>
      <w:pPr>
        <w:pStyle w:val="Heading2"/>
        <w:spacing w:after="120" w:before="320"/>
      </w:pPr>
      <w:r>
        <w:rPr>
          <w:rFonts w:ascii="Arial" w:cs="Arial" w:eastAsia="Arial" w:hAnsi="Arial"/>
          <w:b/>
          <w:bCs/>
          <w:color w:val="1B3A5C"/>
          <w:sz w:val="30"/>
          <w:szCs w:val="30"/>
        </w:rPr>
        <w:t xml:space="preserve">7.2 Inference Flow for Model B (Promotion Recommendation)</w:t>
      </w:r>
    </w:p>
    <w:p>
      <w:pPr>
        <w:pStyle w:val="ListParagraph"/>
        <w:numPr>
          <w:ilvl w:val="0"/>
          <w:numId w:val="2"/>
        </w:numPr>
        <w:spacing w:after="40" w:before="40"/>
      </w:pPr>
      <w:r>
        <w:rPr>
          <w:rFonts w:ascii="Arial" w:cs="Arial" w:eastAsia="Arial" w:hAnsi="Arial"/>
          <w:color w:val="3D3D3A"/>
          <w:sz w:val="22"/>
          <w:szCs w:val="22"/>
        </w:rPr>
        <w:t xml:space="preserve">Seller submits a new listing via POST /api/listings</w:t>
      </w:r>
    </w:p>
    <w:p>
      <w:pPr>
        <w:pStyle w:val="ListParagraph"/>
        <w:numPr>
          <w:ilvl w:val="0"/>
          <w:numId w:val="2"/>
        </w:numPr>
        <w:spacing w:after="40" w:before="40"/>
      </w:pPr>
      <w:r>
        <w:rPr>
          <w:rFonts w:ascii="Arial" w:cs="Arial" w:eastAsia="Arial" w:hAnsi="Arial"/>
          <w:color w:val="3D3D3A"/>
          <w:sz w:val="22"/>
          <w:szCs w:val="22"/>
        </w:rPr>
        <w:t xml:space="preserve">After saving to DB, OnnxInferenceService.predictPromotion() is called</w:t>
      </w:r>
    </w:p>
    <w:p>
      <w:pPr>
        <w:pStyle w:val="ListParagraph"/>
        <w:numPr>
          <w:ilvl w:val="0"/>
          <w:numId w:val="2"/>
        </w:numPr>
        <w:spacing w:after="40" w:before="40"/>
      </w:pPr>
      <w:r>
        <w:rPr>
          <w:rFonts w:ascii="Arial" w:cs="Arial" w:eastAsia="Arial" w:hAnsi="Arial"/>
          <w:color w:val="3D3D3A"/>
          <w:sz w:val="22"/>
          <w:szCs w:val="22"/>
        </w:rPr>
        <w:t xml:space="preserve">FeatureVector.forModelB(listing) builds a float[39] array</w:t>
      </w:r>
    </w:p>
    <w:p>
      <w:pPr>
        <w:pStyle w:val="ListParagraph"/>
        <w:numPr>
          <w:ilvl w:val="0"/>
          <w:numId w:val="2"/>
        </w:numPr>
        <w:spacing w:after="40" w:before="40"/>
      </w:pPr>
      <w:r>
        <w:rPr>
          <w:rFonts w:ascii="Arial" w:cs="Arial" w:eastAsia="Arial" w:hAnsi="Arial"/>
          <w:color w:val="3D3D3A"/>
          <w:sz w:val="22"/>
          <w:szCs w:val="22"/>
        </w:rPr>
        <w:t xml:space="preserve">The first 9 numeric values are scaled via scaler_b.onnx</w:t>
      </w:r>
    </w:p>
    <w:p>
      <w:pPr>
        <w:pStyle w:val="ListParagraph"/>
        <w:numPr>
          <w:ilvl w:val="0"/>
          <w:numId w:val="2"/>
        </w:numPr>
        <w:spacing w:after="40" w:before="40"/>
      </w:pPr>
      <w:r>
        <w:rPr>
          <w:rFonts w:ascii="Arial" w:cs="Arial" w:eastAsia="Arial" w:hAnsi="Arial"/>
          <w:color w:val="3D3D3A"/>
          <w:sz w:val="22"/>
          <w:szCs w:val="22"/>
        </w:rPr>
        <w:t xml:space="preserve">The full float[39] is passed to strategy_model.onnx</w:t>
      </w:r>
    </w:p>
    <w:p>
      <w:pPr>
        <w:pStyle w:val="ListParagraph"/>
        <w:numPr>
          <w:ilvl w:val="0"/>
          <w:numId w:val="2"/>
        </w:numPr>
        <w:spacing w:after="40" w:before="40"/>
      </w:pPr>
      <w:r>
        <w:rPr>
          <w:rFonts w:ascii="Arial" w:cs="Arial" w:eastAsia="Arial" w:hAnsi="Arial"/>
          <w:color w:val="3D3D3A"/>
          <w:sz w:val="22"/>
          <w:szCs w:val="22"/>
        </w:rPr>
        <w:t xml:space="preserve">Output tensor 'label' gives an int64 (0=Standard, 1=Plus, 2=Premium)</w:t>
      </w:r>
    </w:p>
    <w:p>
      <w:pPr>
        <w:pStyle w:val="ListParagraph"/>
        <w:numPr>
          <w:ilvl w:val="0"/>
          <w:numId w:val="2"/>
        </w:numPr>
        <w:spacing w:after="40" w:before="40"/>
      </w:pPr>
      <w:r>
        <w:rPr>
          <w:rFonts w:ascii="Arial" w:cs="Arial" w:eastAsia="Arial" w:hAnsi="Arial"/>
          <w:color w:val="3D3D3A"/>
          <w:sz w:val="22"/>
          <w:szCs w:val="22"/>
        </w:rPr>
        <w:t xml:space="preserve">Output tensor 'probabilities' gives confidence per class</w:t>
      </w:r>
    </w:p>
    <w:p>
      <w:pPr>
        <w:pStyle w:val="ListParagraph"/>
        <w:numPr>
          <w:ilvl w:val="0"/>
          <w:numId w:val="2"/>
        </w:numPr>
        <w:spacing w:after="40" w:before="40"/>
      </w:pPr>
      <w:r>
        <w:rPr>
          <w:rFonts w:ascii="Arial" w:cs="Arial" w:eastAsia="Arial" w:hAnsi="Arial"/>
          <w:color w:val="3D3D3A"/>
          <w:sz w:val="22"/>
          <w:szCs w:val="22"/>
        </w:rPr>
        <w:t xml:space="preserve">The confidence for the predicted class is extracted</w:t>
      </w:r>
    </w:p>
    <w:p>
      <w:pPr>
        <w:pStyle w:val="ListParagraph"/>
        <w:numPr>
          <w:ilvl w:val="0"/>
          <w:numId w:val="2"/>
        </w:numPr>
        <w:spacing w:after="40" w:before="40"/>
      </w:pPr>
      <w:r>
        <w:rPr>
          <w:rFonts w:ascii="Arial" w:cs="Arial" w:eastAsia="Arial" w:hAnsi="Arial"/>
          <w:color w:val="3D3D3A"/>
          <w:sz w:val="22"/>
          <w:szCs w:val="22"/>
        </w:rPr>
        <w:t xml:space="preserve">PromotionResult(recommendedLevel, confidence) is returned and added to the response</w:t>
      </w:r>
    </w:p>
    <w:p>
      <w:pPr>
        <w:spacing w:after="0" w:before="120"/>
      </w:pPr>
      <w:r>
        <w:rPr>
          <w:rFonts w:ascii="Arial" w:cs="Arial" w:eastAsia="Arial" w:hAnsi="Arial"/>
          <w:color w:val="3D3D3A"/>
          <w:sz w:val="22"/>
          <w:szCs w:val="22"/>
        </w:rPr>
        <w:t xml:space="preserve"/>
      </w:r>
    </w:p>
    <w:p>
      <w:pPr>
        <w:pStyle w:val="Heading2"/>
        <w:spacing w:after="120" w:before="320"/>
      </w:pPr>
      <w:r>
        <w:rPr>
          <w:rFonts w:ascii="Arial" w:cs="Arial" w:eastAsia="Arial" w:hAnsi="Arial"/>
          <w:b/>
          <w:bCs/>
          <w:color w:val="1B3A5C"/>
          <w:sz w:val="30"/>
          <w:szCs w:val="30"/>
        </w:rPr>
        <w:t xml:space="preserve">7.3 Critical Implementation Notes for Java</w:t>
      </w:r>
    </w:p>
    <w:p>
      <w:pPr>
        <w:pStyle w:val="ListParagraph"/>
        <w:numPr>
          <w:ilvl w:val="0"/>
          <w:numId w:val="3"/>
        </w:numPr>
        <w:spacing w:after="40" w:before="40"/>
      </w:pPr>
      <w:r>
        <w:rPr>
          <w:rFonts w:ascii="Arial" w:cs="Arial" w:eastAsia="Arial" w:hAnsi="Arial"/>
          <w:color w:val="3D3D3A"/>
          <w:sz w:val="22"/>
          <w:szCs w:val="22"/>
        </w:rPr>
        <w:t xml:space="preserve">All ONNX files must be loaded as byte arrays from the classpath, not file paths. Spring Boot jars the resources, making file paths unreliable.</w:t>
      </w:r>
    </w:p>
    <w:p>
      <w:pPr>
        <w:pStyle w:val="ListParagraph"/>
        <w:numPr>
          <w:ilvl w:val="0"/>
          <w:numId w:val="3"/>
        </w:numPr>
        <w:spacing w:after="40" w:before="40"/>
      </w:pPr>
      <w:r>
        <w:rPr>
          <w:rFonts w:ascii="Arial" w:cs="Arial" w:eastAsia="Arial" w:hAnsi="Arial"/>
          <w:color w:val="3D3D3A"/>
          <w:sz w:val="22"/>
          <w:szCs w:val="22"/>
        </w:rPr>
        <w:t xml:space="preserve">OrtSession objects are expensive to create. Load them once in @PostConstruct and cache as private fields. Inference (session.run()) is thread-safe.</w:t>
      </w:r>
    </w:p>
    <w:p>
      <w:pPr>
        <w:pStyle w:val="ListParagraph"/>
        <w:numPr>
          <w:ilvl w:val="0"/>
          <w:numId w:val="3"/>
        </w:numPr>
        <w:spacing w:after="40" w:before="40"/>
      </w:pPr>
      <w:r>
        <w:rPr>
          <w:rFonts w:ascii="Arial" w:cs="Arial" w:eastAsia="Arial" w:hAnsi="Arial"/>
          <w:color w:val="3D3D3A"/>
          <w:sz w:val="22"/>
          <w:szCs w:val="22"/>
        </w:rPr>
        <w:t xml:space="preserve">Input tensors must be 2D float[][] even for single-sample inference: float[1][41], not float[41].</w:t>
      </w:r>
    </w:p>
    <w:p>
      <w:pPr>
        <w:pStyle w:val="ListParagraph"/>
        <w:numPr>
          <w:ilvl w:val="0"/>
          <w:numId w:val="3"/>
        </w:numPr>
        <w:spacing w:after="40" w:before="40"/>
      </w:pPr>
      <w:r>
        <w:rPr>
          <w:rFonts w:ascii="Arial" w:cs="Arial" w:eastAsia="Arial" w:hAnsi="Arial"/>
          <w:color w:val="3D3D3A"/>
          <w:sz w:val="22"/>
          <w:szCs w:val="22"/>
        </w:rPr>
        <w:t xml:space="preserve">Never let inference failure crash the API. Wrap all inference calls in try/catch with a fallback mlScore of 0.5. The listing feed must work even if the model throws.</w:t>
      </w:r>
    </w:p>
    <w:p>
      <w:pPr>
        <w:pStyle w:val="ListParagraph"/>
        <w:numPr>
          <w:ilvl w:val="0"/>
          <w:numId w:val="3"/>
        </w:numPr>
        <w:spacing w:after="40" w:before="40"/>
      </w:pPr>
      <w:r>
        <w:rPr>
          <w:rFonts w:ascii="Arial" w:cs="Arial" w:eastAsia="Arial" w:hAnsi="Arial"/>
          <w:color w:val="3D3D3A"/>
          <w:sz w:val="22"/>
          <w:szCs w:val="22"/>
        </w:rPr>
        <w:t xml:space="preserve">CatBoost probability output is List&lt;Map&lt;Long,Float&gt;&gt;. Extract per-class probabilities as probas.get(0).get(classIndex).</w:t>
      </w:r>
    </w:p>
    <w:p>
      <w:pPr>
        <w:spacing w:after="0" w:before="120"/>
      </w:pPr>
      <w:r>
        <w:rPr>
          <w:rFonts w:ascii="Arial" w:cs="Arial" w:eastAsia="Arial" w:hAnsi="Arial"/>
          <w:color w:val="3D3D3A"/>
          <w:sz w:val="22"/>
          <w:szCs w:val="22"/>
        </w:rPr>
        <w:t xml:space="preserve"/>
      </w:r>
    </w:p>
    <w:p>
      <w:r>
        <w:br w:type="page"/>
      </w:r>
    </w:p>
    <w:p>
      <w:pPr>
        <w:pStyle w:val="Heading1"/>
        <w:pBdr>
          <w:bottom w:val="single" w:color="2E6DA4" w:sz="6" w:space="4"/>
        </w:pBdr>
        <w:spacing w:after="160" w:before="400"/>
      </w:pPr>
      <w:r>
        <w:rPr>
          <w:rFonts w:ascii="Arial" w:cs="Arial" w:eastAsia="Arial" w:hAnsi="Arial"/>
          <w:b/>
          <w:bCs/>
          <w:color w:val="1B3A5C"/>
          <w:sz w:val="40"/>
          <w:szCs w:val="40"/>
        </w:rPr>
        <w:t xml:space="preserve">8. Key Design Decisions Summary</w:t>
      </w:r>
    </w:p>
    <w:p>
      <w:pPr>
        <w:spacing w:after="100" w:before="60"/>
        <w:jc w:val="both"/>
      </w:pPr>
      <w:r>
        <w:rPr>
          <w:rFonts w:ascii="Arial" w:cs="Arial" w:eastAsia="Arial" w:hAnsi="Arial"/>
          <w:color w:val="3D3D3A"/>
          <w:sz w:val="22"/>
          <w:szCs w:val="22"/>
        </w:rPr>
        <w:t xml:space="preserve">This section consolidates all major architectural decisions made in the pipeline, with the reasoning for each choice over the alternatives considered.</w:t>
      </w:r>
    </w:p>
    <w:p>
      <w:pPr>
        <w:spacing w:after="0" w:before="120"/>
      </w:pPr>
      <w:r>
        <w:rPr>
          <w:rFonts w:ascii="Arial" w:cs="Arial" w:eastAsia="Arial" w:hAnsi="Arial"/>
          <w:color w:val="3D3D3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700"/>
        <w:gridCol w:w="1900"/>
        <w:gridCol w:w="4060"/>
      </w:tblGrid>
      <w:tr>
        <w:tc>
          <w:tcPr>
            <w:tcW w:type="dxa" w:w="1700"/>
            <w:tcBorders>
              <w:top w:val="single" w:color="2E6DA4" w:sz="6"/>
              <w:left w:val="single" w:color="2E6DA4" w:sz="6"/>
              <w:bottom w:val="single" w:color="2E6DA4" w:sz="6"/>
              <w:right w:val="single" w:color="2E6DA4" w:sz="6"/>
            </w:tcBorders>
            <w:shd w:fill="1B3A5C" w:val="clear"/>
            <w:tcMar>
              <w:top w:type="dxa" w:w="80"/>
              <w:left w:type="dxa" w:w="120"/>
              <w:bottom w:type="dxa" w:w="80"/>
              <w:right w:type="dxa" w:w="120"/>
            </w:tcMar>
          </w:tcPr>
          <w:p>
            <w:pPr>
              <w:spacing w:after="0" w:before="0"/>
            </w:pPr>
            <w:r>
              <w:rPr>
                <w:rFonts w:ascii="Arial" w:cs="Arial" w:eastAsia="Arial" w:hAnsi="Arial"/>
                <w:b/>
                <w:bCs/>
                <w:color w:val="FFFFFF"/>
                <w:sz w:val="22"/>
                <w:szCs w:val="22"/>
              </w:rPr>
              <w:t xml:space="preserve">Decision</w:t>
            </w:r>
          </w:p>
        </w:tc>
        <w:tc>
          <w:tcPr>
            <w:tcW w:type="dxa" w:w="1700"/>
            <w:tcBorders>
              <w:top w:val="single" w:color="2E6DA4" w:sz="6"/>
              <w:left w:val="single" w:color="2E6DA4" w:sz="6"/>
              <w:bottom w:val="single" w:color="2E6DA4" w:sz="6"/>
              <w:right w:val="single" w:color="2E6DA4" w:sz="6"/>
            </w:tcBorders>
            <w:shd w:fill="1B3A5C" w:val="clear"/>
            <w:tcMar>
              <w:top w:type="dxa" w:w="80"/>
              <w:left w:type="dxa" w:w="120"/>
              <w:bottom w:type="dxa" w:w="80"/>
              <w:right w:type="dxa" w:w="120"/>
            </w:tcMar>
          </w:tcPr>
          <w:p>
            <w:pPr>
              <w:spacing w:after="0" w:before="0"/>
            </w:pPr>
            <w:r>
              <w:rPr>
                <w:rFonts w:ascii="Arial" w:cs="Arial" w:eastAsia="Arial" w:hAnsi="Arial"/>
                <w:b/>
                <w:bCs/>
                <w:color w:val="FFFFFF"/>
                <w:sz w:val="22"/>
                <w:szCs w:val="22"/>
              </w:rPr>
              <w:t xml:space="preserve">Chosen approach</w:t>
            </w:r>
          </w:p>
        </w:tc>
        <w:tc>
          <w:tcPr>
            <w:tcW w:type="dxa" w:w="1900"/>
            <w:tcBorders>
              <w:top w:val="single" w:color="2E6DA4" w:sz="6"/>
              <w:left w:val="single" w:color="2E6DA4" w:sz="6"/>
              <w:bottom w:val="single" w:color="2E6DA4" w:sz="6"/>
              <w:right w:val="single" w:color="2E6DA4" w:sz="6"/>
            </w:tcBorders>
            <w:shd w:fill="1B3A5C" w:val="clear"/>
            <w:tcMar>
              <w:top w:type="dxa" w:w="80"/>
              <w:left w:type="dxa" w:w="120"/>
              <w:bottom w:type="dxa" w:w="80"/>
              <w:right w:type="dxa" w:w="120"/>
            </w:tcMar>
          </w:tcPr>
          <w:p>
            <w:pPr>
              <w:spacing w:after="0" w:before="0"/>
            </w:pPr>
            <w:r>
              <w:rPr>
                <w:rFonts w:ascii="Arial" w:cs="Arial" w:eastAsia="Arial" w:hAnsi="Arial"/>
                <w:b/>
                <w:bCs/>
                <w:color w:val="FFFFFF"/>
                <w:sz w:val="22"/>
                <w:szCs w:val="22"/>
              </w:rPr>
              <w:t xml:space="preserve">Alternative considered</w:t>
            </w:r>
          </w:p>
        </w:tc>
        <w:tc>
          <w:tcPr>
            <w:tcW w:type="dxa" w:w="4060"/>
            <w:tcBorders>
              <w:top w:val="single" w:color="2E6DA4" w:sz="6"/>
              <w:left w:val="single" w:color="2E6DA4" w:sz="6"/>
              <w:bottom w:val="single" w:color="2E6DA4" w:sz="6"/>
              <w:right w:val="single" w:color="2E6DA4" w:sz="6"/>
            </w:tcBorders>
            <w:shd w:fill="1B3A5C" w:val="clear"/>
            <w:tcMar>
              <w:top w:type="dxa" w:w="80"/>
              <w:left w:type="dxa" w:w="120"/>
              <w:bottom w:type="dxa" w:w="80"/>
              <w:right w:type="dxa" w:w="120"/>
            </w:tcMar>
          </w:tcPr>
          <w:p>
            <w:pPr>
              <w:spacing w:after="0" w:before="0"/>
            </w:pPr>
            <w:r>
              <w:rPr>
                <w:rFonts w:ascii="Arial" w:cs="Arial" w:eastAsia="Arial" w:hAnsi="Arial"/>
                <w:b/>
                <w:bCs/>
                <w:color w:val="FFFFFF"/>
                <w:sz w:val="22"/>
                <w:szCs w:val="22"/>
              </w:rPr>
              <w:t xml:space="preserve">Why this approach</w:t>
            </w:r>
          </w:p>
        </w:tc>
      </w:tr>
      <w:tr>
        <w:tc>
          <w:tcPr>
            <w:tcW w:type="dxa" w:w="1700"/>
            <w:tcBorders>
              <w:top w:val="single" w:color="737370" w:sz="4"/>
              <w:left w:val="single" w:color="737370" w:sz="4"/>
              <w:bottom w:val="single" w:color="737370" w:sz="4"/>
              <w:right w:val="single" w:color="737370" w:sz="4"/>
            </w:tcBorders>
            <w:shd w:fill="FFFFFF" w:val="clear"/>
            <w:tcMar>
              <w:top w:type="dxa" w:w="80"/>
              <w:left w:type="dxa" w:w="120"/>
              <w:bottom w:type="dxa" w:w="80"/>
              <w:right w:type="dxa" w:w="120"/>
            </w:tcMar>
          </w:tcPr>
          <w:p>
            <w:pPr>
              <w:spacing w:after="0" w:before="0"/>
            </w:pPr>
            <w:r>
              <w:rPr>
                <w:rFonts w:ascii="Arial" w:cs="Arial" w:eastAsia="Arial" w:hAnsi="Arial"/>
                <w:color w:val="3D3D3A"/>
                <w:sz w:val="22"/>
                <w:szCs w:val="22"/>
              </w:rPr>
              <w:t xml:space="preserve">Data distribution</w:t>
            </w:r>
          </w:p>
        </w:tc>
        <w:tc>
          <w:tcPr>
            <w:tcW w:type="dxa" w:w="1700"/>
            <w:tcBorders>
              <w:top w:val="single" w:color="737370" w:sz="4"/>
              <w:left w:val="single" w:color="737370" w:sz="4"/>
              <w:bottom w:val="single" w:color="737370" w:sz="4"/>
              <w:right w:val="single" w:color="737370" w:sz="4"/>
            </w:tcBorders>
            <w:shd w:fill="FFFFFF" w:val="clear"/>
            <w:tcMar>
              <w:top w:type="dxa" w:w="80"/>
              <w:left w:type="dxa" w:w="120"/>
              <w:bottom w:type="dxa" w:w="80"/>
              <w:right w:type="dxa" w:w="120"/>
            </w:tcMar>
          </w:tcPr>
          <w:p>
            <w:pPr>
              <w:spacing w:after="0" w:before="0"/>
            </w:pPr>
            <w:r>
              <w:rPr>
                <w:rFonts w:ascii="Arial" w:cs="Arial" w:eastAsia="Arial" w:hAnsi="Arial"/>
                <w:color w:val="3D3D3A"/>
                <w:sz w:val="22"/>
                <w:szCs w:val="22"/>
              </w:rPr>
              <w:t xml:space="preserve">Weighted brand/city sampling</w:t>
            </w:r>
          </w:p>
        </w:tc>
        <w:tc>
          <w:tcPr>
            <w:tcW w:type="dxa" w:w="1900"/>
            <w:tcBorders>
              <w:top w:val="single" w:color="737370" w:sz="4"/>
              <w:left w:val="single" w:color="737370" w:sz="4"/>
              <w:bottom w:val="single" w:color="737370" w:sz="4"/>
              <w:right w:val="single" w:color="737370" w:sz="4"/>
            </w:tcBorders>
            <w:shd w:fill="FFFFFF" w:val="clear"/>
            <w:tcMar>
              <w:top w:type="dxa" w:w="80"/>
              <w:left w:type="dxa" w:w="120"/>
              <w:bottom w:type="dxa" w:w="80"/>
              <w:right w:type="dxa" w:w="120"/>
            </w:tcMar>
          </w:tcPr>
          <w:p>
            <w:pPr>
              <w:spacing w:after="0" w:before="0"/>
            </w:pPr>
            <w:r>
              <w:rPr>
                <w:rFonts w:ascii="Arial" w:cs="Arial" w:eastAsia="Arial" w:hAnsi="Arial"/>
                <w:color w:val="3D3D3A"/>
                <w:sz w:val="22"/>
                <w:szCs w:val="22"/>
              </w:rPr>
              <w:t xml:space="preserve">Equal distribution per category</w:t>
            </w:r>
          </w:p>
        </w:tc>
        <w:tc>
          <w:tcPr>
            <w:tcW w:type="dxa" w:w="4060"/>
            <w:tcBorders>
              <w:top w:val="single" w:color="737370" w:sz="4"/>
              <w:left w:val="single" w:color="737370" w:sz="4"/>
              <w:bottom w:val="single" w:color="737370" w:sz="4"/>
              <w:right w:val="single" w:color="737370" w:sz="4"/>
            </w:tcBorders>
            <w:shd w:fill="FFFFFF" w:val="clear"/>
            <w:tcMar>
              <w:top w:type="dxa" w:w="80"/>
              <w:left w:type="dxa" w:w="120"/>
              <w:bottom w:type="dxa" w:w="80"/>
              <w:right w:type="dxa" w:w="120"/>
            </w:tcMar>
          </w:tcPr>
          <w:p>
            <w:pPr>
              <w:spacing w:after="0" w:before="0"/>
            </w:pPr>
            <w:r>
              <w:rPr>
                <w:rFonts w:ascii="Arial" w:cs="Arial" w:eastAsia="Arial" w:hAnsi="Arial"/>
                <w:color w:val="3D3D3A"/>
                <w:sz w:val="22"/>
                <w:szCs w:val="22"/>
              </w:rPr>
              <w:t xml:space="preserve">Matches real production distribution; better-calibrated model</w:t>
            </w:r>
          </w:p>
        </w:tc>
      </w:tr>
      <w:tr>
        <w:tc>
          <w:tcPr>
            <w:tcW w:type="dxa" w:w="1700"/>
            <w:tcBorders>
              <w:top w:val="single" w:color="737370" w:sz="4"/>
              <w:left w:val="single" w:color="737370" w:sz="4"/>
              <w:bottom w:val="single" w:color="737370" w:sz="4"/>
              <w:right w:val="single" w:color="737370" w:sz="4"/>
            </w:tcBorders>
            <w:shd w:fill="F4F3EF" w:val="clear"/>
            <w:tcMar>
              <w:top w:type="dxa" w:w="80"/>
              <w:left w:type="dxa" w:w="120"/>
              <w:bottom w:type="dxa" w:w="80"/>
              <w:right w:type="dxa" w:w="120"/>
            </w:tcMar>
          </w:tcPr>
          <w:p>
            <w:pPr>
              <w:spacing w:after="0" w:before="0"/>
            </w:pPr>
            <w:r>
              <w:rPr>
                <w:rFonts w:ascii="Arial" w:cs="Arial" w:eastAsia="Arial" w:hAnsi="Arial"/>
                <w:color w:val="3D3D3A"/>
                <w:sz w:val="22"/>
                <w:szCs w:val="22"/>
              </w:rPr>
              <w:t xml:space="preserve">Km distribution</w:t>
            </w:r>
          </w:p>
        </w:tc>
        <w:tc>
          <w:tcPr>
            <w:tcW w:type="dxa" w:w="1700"/>
            <w:tcBorders>
              <w:top w:val="single" w:color="737370" w:sz="4"/>
              <w:left w:val="single" w:color="737370" w:sz="4"/>
              <w:bottom w:val="single" w:color="737370" w:sz="4"/>
              <w:right w:val="single" w:color="737370" w:sz="4"/>
            </w:tcBorders>
            <w:shd w:fill="F4F3EF" w:val="clear"/>
            <w:tcMar>
              <w:top w:type="dxa" w:w="80"/>
              <w:left w:type="dxa" w:w="120"/>
              <w:bottom w:type="dxa" w:w="80"/>
              <w:right w:type="dxa" w:w="120"/>
            </w:tcMar>
          </w:tcPr>
          <w:p>
            <w:pPr>
              <w:spacing w:after="0" w:before="0"/>
            </w:pPr>
            <w:r>
              <w:rPr>
                <w:rFonts w:ascii="Arial" w:cs="Arial" w:eastAsia="Arial" w:hAnsi="Arial"/>
                <w:color w:val="3D3D3A"/>
                <w:sz w:val="22"/>
                <w:szCs w:val="22"/>
              </w:rPr>
              <w:t xml:space="preserve">Lognormal(10.8, 0.6)</w:t>
            </w:r>
          </w:p>
        </w:tc>
        <w:tc>
          <w:tcPr>
            <w:tcW w:type="dxa" w:w="1900"/>
            <w:tcBorders>
              <w:top w:val="single" w:color="737370" w:sz="4"/>
              <w:left w:val="single" w:color="737370" w:sz="4"/>
              <w:bottom w:val="single" w:color="737370" w:sz="4"/>
              <w:right w:val="single" w:color="737370" w:sz="4"/>
            </w:tcBorders>
            <w:shd w:fill="F4F3EF" w:val="clear"/>
            <w:tcMar>
              <w:top w:type="dxa" w:w="80"/>
              <w:left w:type="dxa" w:w="120"/>
              <w:bottom w:type="dxa" w:w="80"/>
              <w:right w:type="dxa" w:w="120"/>
            </w:tcMar>
          </w:tcPr>
          <w:p>
            <w:pPr>
              <w:spacing w:after="0" w:before="0"/>
            </w:pPr>
            <w:r>
              <w:rPr>
                <w:rFonts w:ascii="Arial" w:cs="Arial" w:eastAsia="Arial" w:hAnsi="Arial"/>
                <w:color w:val="3D3D3A"/>
                <w:sz w:val="22"/>
                <w:szCs w:val="22"/>
              </w:rPr>
              <w:t xml:space="preserve">Uniform or normal</w:t>
            </w:r>
          </w:p>
        </w:tc>
        <w:tc>
          <w:tcPr>
            <w:tcW w:type="dxa" w:w="4060"/>
            <w:tcBorders>
              <w:top w:val="single" w:color="737370" w:sz="4"/>
              <w:left w:val="single" w:color="737370" w:sz="4"/>
              <w:bottom w:val="single" w:color="737370" w:sz="4"/>
              <w:right w:val="single" w:color="737370" w:sz="4"/>
            </w:tcBorders>
            <w:shd w:fill="F4F3EF" w:val="clear"/>
            <w:tcMar>
              <w:top w:type="dxa" w:w="80"/>
              <w:left w:type="dxa" w:w="120"/>
              <w:bottom w:type="dxa" w:w="80"/>
              <w:right w:type="dxa" w:w="120"/>
            </w:tcMar>
          </w:tcPr>
          <w:p>
            <w:pPr>
              <w:spacing w:after="0" w:before="0"/>
            </w:pPr>
            <w:r>
              <w:rPr>
                <w:rFonts w:ascii="Arial" w:cs="Arial" w:eastAsia="Arial" w:hAnsi="Arial"/>
                <w:color w:val="3D3D3A"/>
                <w:sz w:val="22"/>
                <w:szCs w:val="22"/>
              </w:rPr>
              <w:t xml:space="preserve">Right-skewed distribution matches real usage patterns</w:t>
            </w:r>
          </w:p>
        </w:tc>
      </w:tr>
      <w:tr>
        <w:tc>
          <w:tcPr>
            <w:tcW w:type="dxa" w:w="1700"/>
            <w:tcBorders>
              <w:top w:val="single" w:color="737370" w:sz="4"/>
              <w:left w:val="single" w:color="737370" w:sz="4"/>
              <w:bottom w:val="single" w:color="737370" w:sz="4"/>
              <w:right w:val="single" w:color="737370" w:sz="4"/>
            </w:tcBorders>
            <w:shd w:fill="FFFFFF" w:val="clear"/>
            <w:tcMar>
              <w:top w:type="dxa" w:w="80"/>
              <w:left w:type="dxa" w:w="120"/>
              <w:bottom w:type="dxa" w:w="80"/>
              <w:right w:type="dxa" w:w="120"/>
            </w:tcMar>
          </w:tcPr>
          <w:p>
            <w:pPr>
              <w:spacing w:after="0" w:before="0"/>
            </w:pPr>
            <w:r>
              <w:rPr>
                <w:rFonts w:ascii="Arial" w:cs="Arial" w:eastAsia="Arial" w:hAnsi="Arial"/>
                <w:color w:val="3D3D3A"/>
                <w:sz w:val="22"/>
                <w:szCs w:val="22"/>
              </w:rPr>
              <w:t xml:space="preserve">Price transform</w:t>
            </w:r>
          </w:p>
        </w:tc>
        <w:tc>
          <w:tcPr>
            <w:tcW w:type="dxa" w:w="1700"/>
            <w:tcBorders>
              <w:top w:val="single" w:color="737370" w:sz="4"/>
              <w:left w:val="single" w:color="737370" w:sz="4"/>
              <w:bottom w:val="single" w:color="737370" w:sz="4"/>
              <w:right w:val="single" w:color="737370" w:sz="4"/>
            </w:tcBorders>
            <w:shd w:fill="FFFFFF" w:val="clear"/>
            <w:tcMar>
              <w:top w:type="dxa" w:w="80"/>
              <w:left w:type="dxa" w:w="120"/>
              <w:bottom w:type="dxa" w:w="80"/>
              <w:right w:type="dxa" w:w="120"/>
            </w:tcMar>
          </w:tcPr>
          <w:p>
            <w:pPr>
              <w:spacing w:after="0" w:before="0"/>
            </w:pPr>
            <w:r>
              <w:rPr>
                <w:rFonts w:ascii="Arial" w:cs="Arial" w:eastAsia="Arial" w:hAnsi="Arial"/>
                <w:color w:val="3D3D3A"/>
                <w:sz w:val="22"/>
                <w:szCs w:val="22"/>
              </w:rPr>
              <w:t xml:space="preserve">np.log1p(price)</w:t>
            </w:r>
          </w:p>
        </w:tc>
        <w:tc>
          <w:tcPr>
            <w:tcW w:type="dxa" w:w="1900"/>
            <w:tcBorders>
              <w:top w:val="single" w:color="737370" w:sz="4"/>
              <w:left w:val="single" w:color="737370" w:sz="4"/>
              <w:bottom w:val="single" w:color="737370" w:sz="4"/>
              <w:right w:val="single" w:color="737370" w:sz="4"/>
            </w:tcBorders>
            <w:shd w:fill="FFFFFF" w:val="clear"/>
            <w:tcMar>
              <w:top w:type="dxa" w:w="80"/>
              <w:left w:type="dxa" w:w="120"/>
              <w:bottom w:type="dxa" w:w="80"/>
              <w:right w:type="dxa" w:w="120"/>
            </w:tcMar>
          </w:tcPr>
          <w:p>
            <w:pPr>
              <w:spacing w:after="0" w:before="0"/>
            </w:pPr>
            <w:r>
              <w:rPr>
                <w:rFonts w:ascii="Arial" w:cs="Arial" w:eastAsia="Arial" w:hAnsi="Arial"/>
                <w:color w:val="3D3D3A"/>
                <w:sz w:val="22"/>
                <w:szCs w:val="22"/>
              </w:rPr>
              <w:t xml:space="preserve">Raw price or min-max scaling</w:t>
            </w:r>
          </w:p>
        </w:tc>
        <w:tc>
          <w:tcPr>
            <w:tcW w:type="dxa" w:w="4060"/>
            <w:tcBorders>
              <w:top w:val="single" w:color="737370" w:sz="4"/>
              <w:left w:val="single" w:color="737370" w:sz="4"/>
              <w:bottom w:val="single" w:color="737370" w:sz="4"/>
              <w:right w:val="single" w:color="737370" w:sz="4"/>
            </w:tcBorders>
            <w:shd w:fill="FFFFFF" w:val="clear"/>
            <w:tcMar>
              <w:top w:type="dxa" w:w="80"/>
              <w:left w:type="dxa" w:w="120"/>
              <w:bottom w:type="dxa" w:w="80"/>
              <w:right w:type="dxa" w:w="120"/>
            </w:tcMar>
          </w:tcPr>
          <w:p>
            <w:pPr>
              <w:spacing w:after="0" w:before="0"/>
            </w:pPr>
            <w:r>
              <w:rPr>
                <w:rFonts w:ascii="Arial" w:cs="Arial" w:eastAsia="Arial" w:hAnsi="Arial"/>
                <w:color w:val="3D3D3A"/>
                <w:sz w:val="22"/>
                <w:szCs w:val="22"/>
              </w:rPr>
              <w:t xml:space="preserve">Compresses 2–3 order-of-magnitude range; log1p safe for zero</w:t>
            </w:r>
          </w:p>
        </w:tc>
      </w:tr>
      <w:tr>
        <w:tc>
          <w:tcPr>
            <w:tcW w:type="dxa" w:w="1700"/>
            <w:tcBorders>
              <w:top w:val="single" w:color="737370" w:sz="4"/>
              <w:left w:val="single" w:color="737370" w:sz="4"/>
              <w:bottom w:val="single" w:color="737370" w:sz="4"/>
              <w:right w:val="single" w:color="737370" w:sz="4"/>
            </w:tcBorders>
            <w:shd w:fill="F4F3EF" w:val="clear"/>
            <w:tcMar>
              <w:top w:type="dxa" w:w="80"/>
              <w:left w:type="dxa" w:w="120"/>
              <w:bottom w:type="dxa" w:w="80"/>
              <w:right w:type="dxa" w:w="120"/>
            </w:tcMar>
          </w:tcPr>
          <w:p>
            <w:pPr>
              <w:spacing w:after="0" w:before="0"/>
            </w:pPr>
            <w:r>
              <w:rPr>
                <w:rFonts w:ascii="Arial" w:cs="Arial" w:eastAsia="Arial" w:hAnsi="Arial"/>
                <w:color w:val="3D3D3A"/>
                <w:sz w:val="22"/>
                <w:szCs w:val="22"/>
              </w:rPr>
              <w:t xml:space="preserve">Category encoding</w:t>
            </w:r>
          </w:p>
        </w:tc>
        <w:tc>
          <w:tcPr>
            <w:tcW w:type="dxa" w:w="1700"/>
            <w:tcBorders>
              <w:top w:val="single" w:color="737370" w:sz="4"/>
              <w:left w:val="single" w:color="737370" w:sz="4"/>
              <w:bottom w:val="single" w:color="737370" w:sz="4"/>
              <w:right w:val="single" w:color="737370" w:sz="4"/>
            </w:tcBorders>
            <w:shd w:fill="F4F3EF" w:val="clear"/>
            <w:tcMar>
              <w:top w:type="dxa" w:w="80"/>
              <w:left w:type="dxa" w:w="120"/>
              <w:bottom w:type="dxa" w:w="80"/>
              <w:right w:type="dxa" w:w="120"/>
            </w:tcMar>
          </w:tcPr>
          <w:p>
            <w:pPr>
              <w:spacing w:after="0" w:before="0"/>
            </w:pPr>
            <w:r>
              <w:rPr>
                <w:rFonts w:ascii="Arial" w:cs="Arial" w:eastAsia="Arial" w:hAnsi="Arial"/>
                <w:color w:val="3D3D3A"/>
                <w:sz w:val="22"/>
                <w:szCs w:val="22"/>
              </w:rPr>
              <w:t xml:space="preserve">One-hot encoding (OHE)</w:t>
            </w:r>
          </w:p>
        </w:tc>
        <w:tc>
          <w:tcPr>
            <w:tcW w:type="dxa" w:w="1900"/>
            <w:tcBorders>
              <w:top w:val="single" w:color="737370" w:sz="4"/>
              <w:left w:val="single" w:color="737370" w:sz="4"/>
              <w:bottom w:val="single" w:color="737370" w:sz="4"/>
              <w:right w:val="single" w:color="737370" w:sz="4"/>
            </w:tcBorders>
            <w:shd w:fill="F4F3EF" w:val="clear"/>
            <w:tcMar>
              <w:top w:type="dxa" w:w="80"/>
              <w:left w:type="dxa" w:w="120"/>
              <w:bottom w:type="dxa" w:w="80"/>
              <w:right w:type="dxa" w:w="120"/>
            </w:tcMar>
          </w:tcPr>
          <w:p>
            <w:pPr>
              <w:spacing w:after="0" w:before="0"/>
            </w:pPr>
            <w:r>
              <w:rPr>
                <w:rFonts w:ascii="Arial" w:cs="Arial" w:eastAsia="Arial" w:hAnsi="Arial"/>
                <w:color w:val="3D3D3A"/>
                <w:sz w:val="22"/>
                <w:szCs w:val="22"/>
              </w:rPr>
              <w:t xml:space="preserve">Label encoding (integer)</w:t>
            </w:r>
          </w:p>
        </w:tc>
        <w:tc>
          <w:tcPr>
            <w:tcW w:type="dxa" w:w="4060"/>
            <w:tcBorders>
              <w:top w:val="single" w:color="737370" w:sz="4"/>
              <w:left w:val="single" w:color="737370" w:sz="4"/>
              <w:bottom w:val="single" w:color="737370" w:sz="4"/>
              <w:right w:val="single" w:color="737370" w:sz="4"/>
            </w:tcBorders>
            <w:shd w:fill="F4F3EF" w:val="clear"/>
            <w:tcMar>
              <w:top w:type="dxa" w:w="80"/>
              <w:left w:type="dxa" w:w="120"/>
              <w:bottom w:type="dxa" w:w="80"/>
              <w:right w:type="dxa" w:w="120"/>
            </w:tcMar>
          </w:tcPr>
          <w:p>
            <w:pPr>
              <w:spacing w:after="0" w:before="0"/>
            </w:pPr>
            <w:r>
              <w:rPr>
                <w:rFonts w:ascii="Arial" w:cs="Arial" w:eastAsia="Arial" w:hAnsi="Arial"/>
                <w:color w:val="3D3D3A"/>
                <w:sz w:val="22"/>
                <w:szCs w:val="22"/>
              </w:rPr>
              <w:t xml:space="preserve">Avoids false ordinal relationships between categories</w:t>
            </w:r>
          </w:p>
        </w:tc>
      </w:tr>
      <w:tr>
        <w:tc>
          <w:tcPr>
            <w:tcW w:type="dxa" w:w="1700"/>
            <w:tcBorders>
              <w:top w:val="single" w:color="737370" w:sz="4"/>
              <w:left w:val="single" w:color="737370" w:sz="4"/>
              <w:bottom w:val="single" w:color="737370" w:sz="4"/>
              <w:right w:val="single" w:color="737370" w:sz="4"/>
            </w:tcBorders>
            <w:shd w:fill="FFFFFF" w:val="clear"/>
            <w:tcMar>
              <w:top w:type="dxa" w:w="80"/>
              <w:left w:type="dxa" w:w="120"/>
              <w:bottom w:type="dxa" w:w="80"/>
              <w:right w:type="dxa" w:w="120"/>
            </w:tcMar>
          </w:tcPr>
          <w:p>
            <w:pPr>
              <w:spacing w:after="0" w:before="0"/>
            </w:pPr>
            <w:r>
              <w:rPr>
                <w:rFonts w:ascii="Arial" w:cs="Arial" w:eastAsia="Arial" w:hAnsi="Arial"/>
                <w:color w:val="3D3D3A"/>
                <w:sz w:val="22"/>
                <w:szCs w:val="22"/>
              </w:rPr>
              <w:t xml:space="preserve">OHE column order</w:t>
            </w:r>
          </w:p>
        </w:tc>
        <w:tc>
          <w:tcPr>
            <w:tcW w:type="dxa" w:w="1700"/>
            <w:tcBorders>
              <w:top w:val="single" w:color="737370" w:sz="4"/>
              <w:left w:val="single" w:color="737370" w:sz="4"/>
              <w:bottom w:val="single" w:color="737370" w:sz="4"/>
              <w:right w:val="single" w:color="737370" w:sz="4"/>
            </w:tcBorders>
            <w:shd w:fill="FFFFFF" w:val="clear"/>
            <w:tcMar>
              <w:top w:type="dxa" w:w="80"/>
              <w:left w:type="dxa" w:w="120"/>
              <w:bottom w:type="dxa" w:w="80"/>
              <w:right w:type="dxa" w:w="120"/>
            </w:tcMar>
          </w:tcPr>
          <w:p>
            <w:pPr>
              <w:spacing w:after="0" w:before="0"/>
            </w:pPr>
            <w:r>
              <w:rPr>
                <w:rFonts w:ascii="Arial" w:cs="Arial" w:eastAsia="Arial" w:hAnsi="Arial"/>
                <w:color w:val="3D3D3A"/>
                <w:sz w:val="22"/>
                <w:szCs w:val="22"/>
              </w:rPr>
              <w:t xml:space="preserve">Alphabetical sort</w:t>
            </w:r>
          </w:p>
        </w:tc>
        <w:tc>
          <w:tcPr>
            <w:tcW w:type="dxa" w:w="1900"/>
            <w:tcBorders>
              <w:top w:val="single" w:color="737370" w:sz="4"/>
              <w:left w:val="single" w:color="737370" w:sz="4"/>
              <w:bottom w:val="single" w:color="737370" w:sz="4"/>
              <w:right w:val="single" w:color="737370" w:sz="4"/>
            </w:tcBorders>
            <w:shd w:fill="FFFFFF" w:val="clear"/>
            <w:tcMar>
              <w:top w:type="dxa" w:w="80"/>
              <w:left w:type="dxa" w:w="120"/>
              <w:bottom w:type="dxa" w:w="80"/>
              <w:right w:type="dxa" w:w="120"/>
            </w:tcMar>
          </w:tcPr>
          <w:p>
            <w:pPr>
              <w:spacing w:after="0" w:before="0"/>
            </w:pPr>
            <w:r>
              <w:rPr>
                <w:rFonts w:ascii="Arial" w:cs="Arial" w:eastAsia="Arial" w:hAnsi="Arial"/>
                <w:color w:val="3D3D3A"/>
                <w:sz w:val="22"/>
                <w:szCs w:val="22"/>
              </w:rPr>
              <w:t xml:space="preserve">Insertion order (pandas default)</w:t>
            </w:r>
          </w:p>
        </w:tc>
        <w:tc>
          <w:tcPr>
            <w:tcW w:type="dxa" w:w="4060"/>
            <w:tcBorders>
              <w:top w:val="single" w:color="737370" w:sz="4"/>
              <w:left w:val="single" w:color="737370" w:sz="4"/>
              <w:bottom w:val="single" w:color="737370" w:sz="4"/>
              <w:right w:val="single" w:color="737370" w:sz="4"/>
            </w:tcBorders>
            <w:shd w:fill="FFFFFF" w:val="clear"/>
            <w:tcMar>
              <w:top w:type="dxa" w:w="80"/>
              <w:left w:type="dxa" w:w="120"/>
              <w:bottom w:type="dxa" w:w="80"/>
              <w:right w:type="dxa" w:w="120"/>
            </w:tcMar>
          </w:tcPr>
          <w:p>
            <w:pPr>
              <w:spacing w:after="0" w:before="0"/>
            </w:pPr>
            <w:r>
              <w:rPr>
                <w:rFonts w:ascii="Arial" w:cs="Arial" w:eastAsia="Arial" w:hAnsi="Arial"/>
                <w:color w:val="3D3D3A"/>
                <w:sz w:val="22"/>
                <w:szCs w:val="22"/>
              </w:rPr>
              <w:t xml:space="preserve">Deterministic across all runs; Java can match exactly</w:t>
            </w:r>
          </w:p>
        </w:tc>
      </w:tr>
      <w:tr>
        <w:tc>
          <w:tcPr>
            <w:tcW w:type="dxa" w:w="1700"/>
            <w:tcBorders>
              <w:top w:val="single" w:color="737370" w:sz="4"/>
              <w:left w:val="single" w:color="737370" w:sz="4"/>
              <w:bottom w:val="single" w:color="737370" w:sz="4"/>
              <w:right w:val="single" w:color="737370" w:sz="4"/>
            </w:tcBorders>
            <w:shd w:fill="F4F3EF" w:val="clear"/>
            <w:tcMar>
              <w:top w:type="dxa" w:w="80"/>
              <w:left w:type="dxa" w:w="120"/>
              <w:bottom w:type="dxa" w:w="80"/>
              <w:right w:type="dxa" w:w="120"/>
            </w:tcMar>
          </w:tcPr>
          <w:p>
            <w:pPr>
              <w:spacing w:after="0" w:before="0"/>
            </w:pPr>
            <w:r>
              <w:rPr>
                <w:rFonts w:ascii="Arial" w:cs="Arial" w:eastAsia="Arial" w:hAnsi="Arial"/>
                <w:color w:val="3D3D3A"/>
                <w:sz w:val="22"/>
                <w:szCs w:val="22"/>
              </w:rPr>
              <w:t xml:space="preserve">Numeric scaling</w:t>
            </w:r>
          </w:p>
        </w:tc>
        <w:tc>
          <w:tcPr>
            <w:tcW w:type="dxa" w:w="1700"/>
            <w:tcBorders>
              <w:top w:val="single" w:color="737370" w:sz="4"/>
              <w:left w:val="single" w:color="737370" w:sz="4"/>
              <w:bottom w:val="single" w:color="737370" w:sz="4"/>
              <w:right w:val="single" w:color="737370" w:sz="4"/>
            </w:tcBorders>
            <w:shd w:fill="F4F3EF" w:val="clear"/>
            <w:tcMar>
              <w:top w:type="dxa" w:w="80"/>
              <w:left w:type="dxa" w:w="120"/>
              <w:bottom w:type="dxa" w:w="80"/>
              <w:right w:type="dxa" w:w="120"/>
            </w:tcMar>
          </w:tcPr>
          <w:p>
            <w:pPr>
              <w:spacing w:after="0" w:before="0"/>
            </w:pPr>
            <w:r>
              <w:rPr>
                <w:rFonts w:ascii="Arial" w:cs="Arial" w:eastAsia="Arial" w:hAnsi="Arial"/>
                <w:color w:val="3D3D3A"/>
                <w:sz w:val="22"/>
                <w:szCs w:val="22"/>
              </w:rPr>
              <w:t xml:space="preserve">StandardScaler on numeric only</w:t>
            </w:r>
          </w:p>
        </w:tc>
        <w:tc>
          <w:tcPr>
            <w:tcW w:type="dxa" w:w="1900"/>
            <w:tcBorders>
              <w:top w:val="single" w:color="737370" w:sz="4"/>
              <w:left w:val="single" w:color="737370" w:sz="4"/>
              <w:bottom w:val="single" w:color="737370" w:sz="4"/>
              <w:right w:val="single" w:color="737370" w:sz="4"/>
            </w:tcBorders>
            <w:shd w:fill="F4F3EF" w:val="clear"/>
            <w:tcMar>
              <w:top w:type="dxa" w:w="80"/>
              <w:left w:type="dxa" w:w="120"/>
              <w:bottom w:type="dxa" w:w="80"/>
              <w:right w:type="dxa" w:w="120"/>
            </w:tcMar>
          </w:tcPr>
          <w:p>
            <w:pPr>
              <w:spacing w:after="0" w:before="0"/>
            </w:pPr>
            <w:r>
              <w:rPr>
                <w:rFonts w:ascii="Arial" w:cs="Arial" w:eastAsia="Arial" w:hAnsi="Arial"/>
                <w:color w:val="3D3D3A"/>
                <w:sz w:val="22"/>
                <w:szCs w:val="22"/>
              </w:rPr>
              <w:t xml:space="preserve">Scale all columns including OHE</w:t>
            </w:r>
          </w:p>
        </w:tc>
        <w:tc>
          <w:tcPr>
            <w:tcW w:type="dxa" w:w="4060"/>
            <w:tcBorders>
              <w:top w:val="single" w:color="737370" w:sz="4"/>
              <w:left w:val="single" w:color="737370" w:sz="4"/>
              <w:bottom w:val="single" w:color="737370" w:sz="4"/>
              <w:right w:val="single" w:color="737370" w:sz="4"/>
            </w:tcBorders>
            <w:shd w:fill="F4F3EF" w:val="clear"/>
            <w:tcMar>
              <w:top w:type="dxa" w:w="80"/>
              <w:left w:type="dxa" w:w="120"/>
              <w:bottom w:type="dxa" w:w="80"/>
              <w:right w:type="dxa" w:w="120"/>
            </w:tcMar>
          </w:tcPr>
          <w:p>
            <w:pPr>
              <w:spacing w:after="0" w:before="0"/>
            </w:pPr>
            <w:r>
              <w:rPr>
                <w:rFonts w:ascii="Arial" w:cs="Arial" w:eastAsia="Arial" w:hAnsi="Arial"/>
                <w:color w:val="3D3D3A"/>
                <w:sz w:val="22"/>
                <w:szCs w:val="22"/>
              </w:rPr>
              <w:t xml:space="preserve">OHE is already binary; scaling distorts it</w:t>
            </w:r>
          </w:p>
        </w:tc>
      </w:tr>
      <w:tr>
        <w:tc>
          <w:tcPr>
            <w:tcW w:type="dxa" w:w="1700"/>
            <w:tcBorders>
              <w:top w:val="single" w:color="737370" w:sz="4"/>
              <w:left w:val="single" w:color="737370" w:sz="4"/>
              <w:bottom w:val="single" w:color="737370" w:sz="4"/>
              <w:right w:val="single" w:color="737370" w:sz="4"/>
            </w:tcBorders>
            <w:shd w:fill="FFFFFF" w:val="clear"/>
            <w:tcMar>
              <w:top w:type="dxa" w:w="80"/>
              <w:left w:type="dxa" w:w="120"/>
              <w:bottom w:type="dxa" w:w="80"/>
              <w:right w:type="dxa" w:w="120"/>
            </w:tcMar>
          </w:tcPr>
          <w:p>
            <w:pPr>
              <w:spacing w:after="0" w:before="0"/>
            </w:pPr>
            <w:r>
              <w:rPr>
                <w:rFonts w:ascii="Arial" w:cs="Arial" w:eastAsia="Arial" w:hAnsi="Arial"/>
                <w:color w:val="3D3D3A"/>
                <w:sz w:val="22"/>
                <w:szCs w:val="22"/>
              </w:rPr>
              <w:t xml:space="preserve">Scaler export</w:t>
            </w:r>
          </w:p>
        </w:tc>
        <w:tc>
          <w:tcPr>
            <w:tcW w:type="dxa" w:w="1700"/>
            <w:tcBorders>
              <w:top w:val="single" w:color="737370" w:sz="4"/>
              <w:left w:val="single" w:color="737370" w:sz="4"/>
              <w:bottom w:val="single" w:color="737370" w:sz="4"/>
              <w:right w:val="single" w:color="737370" w:sz="4"/>
            </w:tcBorders>
            <w:shd w:fill="FFFFFF" w:val="clear"/>
            <w:tcMar>
              <w:top w:type="dxa" w:w="80"/>
              <w:left w:type="dxa" w:w="120"/>
              <w:bottom w:type="dxa" w:w="80"/>
              <w:right w:type="dxa" w:w="120"/>
            </w:tcMar>
          </w:tcPr>
          <w:p>
            <w:pPr>
              <w:spacing w:after="0" w:before="0"/>
            </w:pPr>
            <w:r>
              <w:rPr>
                <w:rFonts w:ascii="Arial" w:cs="Arial" w:eastAsia="Arial" w:hAnsi="Arial"/>
                <w:color w:val="3D3D3A"/>
                <w:sz w:val="22"/>
                <w:szCs w:val="22"/>
              </w:rPr>
              <w:t xml:space="preserve">Convert to ONNX via skl2onnx</w:t>
            </w:r>
          </w:p>
        </w:tc>
        <w:tc>
          <w:tcPr>
            <w:tcW w:type="dxa" w:w="1900"/>
            <w:tcBorders>
              <w:top w:val="single" w:color="737370" w:sz="4"/>
              <w:left w:val="single" w:color="737370" w:sz="4"/>
              <w:bottom w:val="single" w:color="737370" w:sz="4"/>
              <w:right w:val="single" w:color="737370" w:sz="4"/>
            </w:tcBorders>
            <w:shd w:fill="FFFFFF" w:val="clear"/>
            <w:tcMar>
              <w:top w:type="dxa" w:w="80"/>
              <w:left w:type="dxa" w:w="120"/>
              <w:bottom w:type="dxa" w:w="80"/>
              <w:right w:type="dxa" w:w="120"/>
            </w:tcMar>
          </w:tcPr>
          <w:p>
            <w:pPr>
              <w:spacing w:after="0" w:before="0"/>
            </w:pPr>
            <w:r>
              <w:rPr>
                <w:rFonts w:ascii="Arial" w:cs="Arial" w:eastAsia="Arial" w:hAnsi="Arial"/>
                <w:color w:val="3D3D3A"/>
                <w:sz w:val="22"/>
                <w:szCs w:val="22"/>
              </w:rPr>
              <w:t xml:space="preserve">Hardcode mean/std in Java</w:t>
            </w:r>
          </w:p>
        </w:tc>
        <w:tc>
          <w:tcPr>
            <w:tcW w:type="dxa" w:w="4060"/>
            <w:tcBorders>
              <w:top w:val="single" w:color="737370" w:sz="4"/>
              <w:left w:val="single" w:color="737370" w:sz="4"/>
              <w:bottom w:val="single" w:color="737370" w:sz="4"/>
              <w:right w:val="single" w:color="737370" w:sz="4"/>
            </w:tcBorders>
            <w:shd w:fill="FFFFFF" w:val="clear"/>
            <w:tcMar>
              <w:top w:type="dxa" w:w="80"/>
              <w:left w:type="dxa" w:w="120"/>
              <w:bottom w:type="dxa" w:w="80"/>
              <w:right w:type="dxa" w:w="120"/>
            </w:tcMar>
          </w:tcPr>
          <w:p>
            <w:pPr>
              <w:spacing w:after="0" w:before="0"/>
            </w:pPr>
            <w:r>
              <w:rPr>
                <w:rFonts w:ascii="Arial" w:cs="Arial" w:eastAsia="Arial" w:hAnsi="Arial"/>
                <w:color w:val="3D3D3A"/>
                <w:sz w:val="22"/>
                <w:szCs w:val="22"/>
              </w:rPr>
              <w:t xml:space="preserve">Single source of truth; no manual sync between Python and Java</w:t>
            </w:r>
          </w:p>
        </w:tc>
      </w:tr>
      <w:tr>
        <w:tc>
          <w:tcPr>
            <w:tcW w:type="dxa" w:w="1700"/>
            <w:tcBorders>
              <w:top w:val="single" w:color="737370" w:sz="4"/>
              <w:left w:val="single" w:color="737370" w:sz="4"/>
              <w:bottom w:val="single" w:color="737370" w:sz="4"/>
              <w:right w:val="single" w:color="737370" w:sz="4"/>
            </w:tcBorders>
            <w:shd w:fill="F4F3EF" w:val="clear"/>
            <w:tcMar>
              <w:top w:type="dxa" w:w="80"/>
              <w:left w:type="dxa" w:w="120"/>
              <w:bottom w:type="dxa" w:w="80"/>
              <w:right w:type="dxa" w:w="120"/>
            </w:tcMar>
          </w:tcPr>
          <w:p>
            <w:pPr>
              <w:spacing w:after="0" w:before="0"/>
            </w:pPr>
            <w:r>
              <w:rPr>
                <w:rFonts w:ascii="Arial" w:cs="Arial" w:eastAsia="Arial" w:hAnsi="Arial"/>
                <w:color w:val="3D3D3A"/>
                <w:sz w:val="22"/>
                <w:szCs w:val="22"/>
              </w:rPr>
              <w:t xml:space="preserve">Model A algorithm</w:t>
            </w:r>
          </w:p>
        </w:tc>
        <w:tc>
          <w:tcPr>
            <w:tcW w:type="dxa" w:w="1700"/>
            <w:tcBorders>
              <w:top w:val="single" w:color="737370" w:sz="4"/>
              <w:left w:val="single" w:color="737370" w:sz="4"/>
              <w:bottom w:val="single" w:color="737370" w:sz="4"/>
              <w:right w:val="single" w:color="737370" w:sz="4"/>
            </w:tcBorders>
            <w:shd w:fill="F4F3EF" w:val="clear"/>
            <w:tcMar>
              <w:top w:type="dxa" w:w="80"/>
              <w:left w:type="dxa" w:w="120"/>
              <w:bottom w:type="dxa" w:w="80"/>
              <w:right w:type="dxa" w:w="120"/>
            </w:tcMar>
          </w:tcPr>
          <w:p>
            <w:pPr>
              <w:spacing w:after="0" w:before="0"/>
            </w:pPr>
            <w:r>
              <w:rPr>
                <w:rFonts w:ascii="Arial" w:cs="Arial" w:eastAsia="Arial" w:hAnsi="Arial"/>
                <w:color w:val="3D3D3A"/>
                <w:sz w:val="22"/>
                <w:szCs w:val="22"/>
              </w:rPr>
              <w:t xml:space="preserve">XGBoost regressor</w:t>
            </w:r>
          </w:p>
        </w:tc>
        <w:tc>
          <w:tcPr>
            <w:tcW w:type="dxa" w:w="1900"/>
            <w:tcBorders>
              <w:top w:val="single" w:color="737370" w:sz="4"/>
              <w:left w:val="single" w:color="737370" w:sz="4"/>
              <w:bottom w:val="single" w:color="737370" w:sz="4"/>
              <w:right w:val="single" w:color="737370" w:sz="4"/>
            </w:tcBorders>
            <w:shd w:fill="F4F3EF" w:val="clear"/>
            <w:tcMar>
              <w:top w:type="dxa" w:w="80"/>
              <w:left w:type="dxa" w:w="120"/>
              <w:bottom w:type="dxa" w:w="80"/>
              <w:right w:type="dxa" w:w="120"/>
            </w:tcMar>
          </w:tcPr>
          <w:p>
            <w:pPr>
              <w:spacing w:after="0" w:before="0"/>
            </w:pPr>
            <w:r>
              <w:rPr>
                <w:rFonts w:ascii="Arial" w:cs="Arial" w:eastAsia="Arial" w:hAnsi="Arial"/>
                <w:color w:val="3D3D3A"/>
                <w:sz w:val="22"/>
                <w:szCs w:val="22"/>
              </w:rPr>
              <w:t xml:space="preserve">Neural network, LightGBM, Random Forest</w:t>
            </w:r>
          </w:p>
        </w:tc>
        <w:tc>
          <w:tcPr>
            <w:tcW w:type="dxa" w:w="4060"/>
            <w:tcBorders>
              <w:top w:val="single" w:color="737370" w:sz="4"/>
              <w:left w:val="single" w:color="737370" w:sz="4"/>
              <w:bottom w:val="single" w:color="737370" w:sz="4"/>
              <w:right w:val="single" w:color="737370" w:sz="4"/>
            </w:tcBorders>
            <w:shd w:fill="F4F3EF" w:val="clear"/>
            <w:tcMar>
              <w:top w:type="dxa" w:w="80"/>
              <w:left w:type="dxa" w:w="120"/>
              <w:bottom w:type="dxa" w:w="80"/>
              <w:right w:type="dxa" w:w="120"/>
            </w:tcMar>
          </w:tcPr>
          <w:p>
            <w:pPr>
              <w:spacing w:after="0" w:before="0"/>
            </w:pPr>
            <w:r>
              <w:rPr>
                <w:rFonts w:ascii="Arial" w:cs="Arial" w:eastAsia="Arial" w:hAnsi="Arial"/>
                <w:color w:val="3D3D3A"/>
                <w:sz w:val="22"/>
                <w:szCs w:val="22"/>
              </w:rPr>
              <w:t xml:space="preserve">Native JSON export; ONNX path via onnxmltools; fast inference</w:t>
            </w:r>
          </w:p>
        </w:tc>
      </w:tr>
      <w:tr>
        <w:tc>
          <w:tcPr>
            <w:tcW w:type="dxa" w:w="1700"/>
            <w:tcBorders>
              <w:top w:val="single" w:color="737370" w:sz="4"/>
              <w:left w:val="single" w:color="737370" w:sz="4"/>
              <w:bottom w:val="single" w:color="737370" w:sz="4"/>
              <w:right w:val="single" w:color="737370" w:sz="4"/>
            </w:tcBorders>
            <w:shd w:fill="FFFFFF" w:val="clear"/>
            <w:tcMar>
              <w:top w:type="dxa" w:w="80"/>
              <w:left w:type="dxa" w:w="120"/>
              <w:bottom w:type="dxa" w:w="80"/>
              <w:right w:type="dxa" w:w="120"/>
            </w:tcMar>
          </w:tcPr>
          <w:p>
            <w:pPr>
              <w:spacing w:after="0" w:before="0"/>
            </w:pPr>
            <w:r>
              <w:rPr>
                <w:rFonts w:ascii="Arial" w:cs="Arial" w:eastAsia="Arial" w:hAnsi="Arial"/>
                <w:color w:val="3D3D3A"/>
                <w:sz w:val="22"/>
                <w:szCs w:val="22"/>
              </w:rPr>
              <w:t xml:space="preserve">Model B algorithm</w:t>
            </w:r>
          </w:p>
        </w:tc>
        <w:tc>
          <w:tcPr>
            <w:tcW w:type="dxa" w:w="1700"/>
            <w:tcBorders>
              <w:top w:val="single" w:color="737370" w:sz="4"/>
              <w:left w:val="single" w:color="737370" w:sz="4"/>
              <w:bottom w:val="single" w:color="737370" w:sz="4"/>
              <w:right w:val="single" w:color="737370" w:sz="4"/>
            </w:tcBorders>
            <w:shd w:fill="FFFFFF" w:val="clear"/>
            <w:tcMar>
              <w:top w:type="dxa" w:w="80"/>
              <w:left w:type="dxa" w:w="120"/>
              <w:bottom w:type="dxa" w:w="80"/>
              <w:right w:type="dxa" w:w="120"/>
            </w:tcMar>
          </w:tcPr>
          <w:p>
            <w:pPr>
              <w:spacing w:after="0" w:before="0"/>
            </w:pPr>
            <w:r>
              <w:rPr>
                <w:rFonts w:ascii="Arial" w:cs="Arial" w:eastAsia="Arial" w:hAnsi="Arial"/>
                <w:color w:val="3D3D3A"/>
                <w:sz w:val="22"/>
                <w:szCs w:val="22"/>
              </w:rPr>
              <w:t xml:space="preserve">CatBoost classifier</w:t>
            </w:r>
          </w:p>
        </w:tc>
        <w:tc>
          <w:tcPr>
            <w:tcW w:type="dxa" w:w="1900"/>
            <w:tcBorders>
              <w:top w:val="single" w:color="737370" w:sz="4"/>
              <w:left w:val="single" w:color="737370" w:sz="4"/>
              <w:bottom w:val="single" w:color="737370" w:sz="4"/>
              <w:right w:val="single" w:color="737370" w:sz="4"/>
            </w:tcBorders>
            <w:shd w:fill="FFFFFF" w:val="clear"/>
            <w:tcMar>
              <w:top w:type="dxa" w:w="80"/>
              <w:left w:type="dxa" w:w="120"/>
              <w:bottom w:type="dxa" w:w="80"/>
              <w:right w:type="dxa" w:w="120"/>
            </w:tcMar>
          </w:tcPr>
          <w:p>
            <w:pPr>
              <w:spacing w:after="0" w:before="0"/>
            </w:pPr>
            <w:r>
              <w:rPr>
                <w:rFonts w:ascii="Arial" w:cs="Arial" w:eastAsia="Arial" w:hAnsi="Arial"/>
                <w:color w:val="3D3D3A"/>
                <w:sz w:val="22"/>
                <w:szCs w:val="22"/>
              </w:rPr>
              <w:t xml:space="preserve">XGBoost classifier, Logistic Regression</w:t>
            </w:r>
          </w:p>
        </w:tc>
        <w:tc>
          <w:tcPr>
            <w:tcW w:type="dxa" w:w="4060"/>
            <w:tcBorders>
              <w:top w:val="single" w:color="737370" w:sz="4"/>
              <w:left w:val="single" w:color="737370" w:sz="4"/>
              <w:bottom w:val="single" w:color="737370" w:sz="4"/>
              <w:right w:val="single" w:color="737370" w:sz="4"/>
            </w:tcBorders>
            <w:shd w:fill="FFFFFF" w:val="clear"/>
            <w:tcMar>
              <w:top w:type="dxa" w:w="80"/>
              <w:left w:type="dxa" w:w="120"/>
              <w:bottom w:type="dxa" w:w="80"/>
              <w:right w:type="dxa" w:w="120"/>
            </w:tcMar>
          </w:tcPr>
          <w:p>
            <w:pPr>
              <w:spacing w:after="0" w:before="0"/>
            </w:pPr>
            <w:r>
              <w:rPr>
                <w:rFonts w:ascii="Arial" w:cs="Arial" w:eastAsia="Arial" w:hAnsi="Arial"/>
                <w:color w:val="3D3D3A"/>
                <w:sz w:val="22"/>
                <w:szCs w:val="22"/>
              </w:rPr>
              <w:t xml:space="preserve">Native ONNX export; built-in class weights; calibrated probabilities</w:t>
            </w:r>
          </w:p>
        </w:tc>
      </w:tr>
      <w:tr>
        <w:tc>
          <w:tcPr>
            <w:tcW w:type="dxa" w:w="1700"/>
            <w:tcBorders>
              <w:top w:val="single" w:color="737370" w:sz="4"/>
              <w:left w:val="single" w:color="737370" w:sz="4"/>
              <w:bottom w:val="single" w:color="737370" w:sz="4"/>
              <w:right w:val="single" w:color="737370" w:sz="4"/>
            </w:tcBorders>
            <w:shd w:fill="F4F3EF" w:val="clear"/>
            <w:tcMar>
              <w:top w:type="dxa" w:w="80"/>
              <w:left w:type="dxa" w:w="120"/>
              <w:bottom w:type="dxa" w:w="80"/>
              <w:right w:type="dxa" w:w="120"/>
            </w:tcMar>
          </w:tcPr>
          <w:p>
            <w:pPr>
              <w:spacing w:after="0" w:before="0"/>
            </w:pPr>
            <w:r>
              <w:rPr>
                <w:rFonts w:ascii="Arial" w:cs="Arial" w:eastAsia="Arial" w:hAnsi="Arial"/>
                <w:color w:val="3D3D3A"/>
                <w:sz w:val="22"/>
                <w:szCs w:val="22"/>
              </w:rPr>
              <w:t xml:space="preserve">Hyperparameter search</w:t>
            </w:r>
          </w:p>
        </w:tc>
        <w:tc>
          <w:tcPr>
            <w:tcW w:type="dxa" w:w="1700"/>
            <w:tcBorders>
              <w:top w:val="single" w:color="737370" w:sz="4"/>
              <w:left w:val="single" w:color="737370" w:sz="4"/>
              <w:bottom w:val="single" w:color="737370" w:sz="4"/>
              <w:right w:val="single" w:color="737370" w:sz="4"/>
            </w:tcBorders>
            <w:shd w:fill="F4F3EF" w:val="clear"/>
            <w:tcMar>
              <w:top w:type="dxa" w:w="80"/>
              <w:left w:type="dxa" w:w="120"/>
              <w:bottom w:type="dxa" w:w="80"/>
              <w:right w:type="dxa" w:w="120"/>
            </w:tcMar>
          </w:tcPr>
          <w:p>
            <w:pPr>
              <w:spacing w:after="0" w:before="0"/>
            </w:pPr>
            <w:r>
              <w:rPr>
                <w:rFonts w:ascii="Arial" w:cs="Arial" w:eastAsia="Arial" w:hAnsi="Arial"/>
                <w:color w:val="3D3D3A"/>
                <w:sz w:val="22"/>
                <w:szCs w:val="22"/>
              </w:rPr>
              <w:t xml:space="preserve">Optuna TPE (30 trials)</w:t>
            </w:r>
          </w:p>
        </w:tc>
        <w:tc>
          <w:tcPr>
            <w:tcW w:type="dxa" w:w="1900"/>
            <w:tcBorders>
              <w:top w:val="single" w:color="737370" w:sz="4"/>
              <w:left w:val="single" w:color="737370" w:sz="4"/>
              <w:bottom w:val="single" w:color="737370" w:sz="4"/>
              <w:right w:val="single" w:color="737370" w:sz="4"/>
            </w:tcBorders>
            <w:shd w:fill="F4F3EF" w:val="clear"/>
            <w:tcMar>
              <w:top w:type="dxa" w:w="80"/>
              <w:left w:type="dxa" w:w="120"/>
              <w:bottom w:type="dxa" w:w="80"/>
              <w:right w:type="dxa" w:w="120"/>
            </w:tcMar>
          </w:tcPr>
          <w:p>
            <w:pPr>
              <w:spacing w:after="0" w:before="0"/>
            </w:pPr>
            <w:r>
              <w:rPr>
                <w:rFonts w:ascii="Arial" w:cs="Arial" w:eastAsia="Arial" w:hAnsi="Arial"/>
                <w:color w:val="3D3D3A"/>
                <w:sz w:val="22"/>
                <w:szCs w:val="22"/>
              </w:rPr>
              <w:t xml:space="preserve">Grid search, random search</w:t>
            </w:r>
          </w:p>
        </w:tc>
        <w:tc>
          <w:tcPr>
            <w:tcW w:type="dxa" w:w="4060"/>
            <w:tcBorders>
              <w:top w:val="single" w:color="737370" w:sz="4"/>
              <w:left w:val="single" w:color="737370" w:sz="4"/>
              <w:bottom w:val="single" w:color="737370" w:sz="4"/>
              <w:right w:val="single" w:color="737370" w:sz="4"/>
            </w:tcBorders>
            <w:shd w:fill="F4F3EF" w:val="clear"/>
            <w:tcMar>
              <w:top w:type="dxa" w:w="80"/>
              <w:left w:type="dxa" w:w="120"/>
              <w:bottom w:type="dxa" w:w="80"/>
              <w:right w:type="dxa" w:w="120"/>
            </w:tcMar>
          </w:tcPr>
          <w:p>
            <w:pPr>
              <w:spacing w:after="0" w:before="0"/>
            </w:pPr>
            <w:r>
              <w:rPr>
                <w:rFonts w:ascii="Arial" w:cs="Arial" w:eastAsia="Arial" w:hAnsi="Arial"/>
                <w:color w:val="3D3D3A"/>
                <w:sz w:val="22"/>
                <w:szCs w:val="22"/>
              </w:rPr>
              <w:t xml:space="preserve">TPE learns which regions are good; 30 trials usually sufficient</w:t>
            </w:r>
          </w:p>
        </w:tc>
      </w:tr>
      <w:tr>
        <w:tc>
          <w:tcPr>
            <w:tcW w:type="dxa" w:w="1700"/>
            <w:tcBorders>
              <w:top w:val="single" w:color="737370" w:sz="4"/>
              <w:left w:val="single" w:color="737370" w:sz="4"/>
              <w:bottom w:val="single" w:color="737370" w:sz="4"/>
              <w:right w:val="single" w:color="737370" w:sz="4"/>
            </w:tcBorders>
            <w:shd w:fill="FFFFFF" w:val="clear"/>
            <w:tcMar>
              <w:top w:type="dxa" w:w="80"/>
              <w:left w:type="dxa" w:w="120"/>
              <w:bottom w:type="dxa" w:w="80"/>
              <w:right w:type="dxa" w:w="120"/>
            </w:tcMar>
          </w:tcPr>
          <w:p>
            <w:pPr>
              <w:spacing w:after="0" w:before="0"/>
            </w:pPr>
            <w:r>
              <w:rPr>
                <w:rFonts w:ascii="Arial" w:cs="Arial" w:eastAsia="Arial" w:hAnsi="Arial"/>
                <w:color w:val="3D3D3A"/>
                <w:sz w:val="22"/>
                <w:szCs w:val="22"/>
              </w:rPr>
              <w:t xml:space="preserve">Model A metric</w:t>
            </w:r>
          </w:p>
        </w:tc>
        <w:tc>
          <w:tcPr>
            <w:tcW w:type="dxa" w:w="1700"/>
            <w:tcBorders>
              <w:top w:val="single" w:color="737370" w:sz="4"/>
              <w:left w:val="single" w:color="737370" w:sz="4"/>
              <w:bottom w:val="single" w:color="737370" w:sz="4"/>
              <w:right w:val="single" w:color="737370" w:sz="4"/>
            </w:tcBorders>
            <w:shd w:fill="FFFFFF" w:val="clear"/>
            <w:tcMar>
              <w:top w:type="dxa" w:w="80"/>
              <w:left w:type="dxa" w:w="120"/>
              <w:bottom w:type="dxa" w:w="80"/>
              <w:right w:type="dxa" w:w="120"/>
            </w:tcMar>
          </w:tcPr>
          <w:p>
            <w:pPr>
              <w:spacing w:after="0" w:before="0"/>
            </w:pPr>
            <w:r>
              <w:rPr>
                <w:rFonts w:ascii="Arial" w:cs="Arial" w:eastAsia="Arial" w:hAnsi="Arial"/>
                <w:color w:val="3D3D3A"/>
                <w:sz w:val="22"/>
                <w:szCs w:val="22"/>
              </w:rPr>
              <w:t xml:space="preserve">NDCG@10</w:t>
            </w:r>
          </w:p>
        </w:tc>
        <w:tc>
          <w:tcPr>
            <w:tcW w:type="dxa" w:w="1900"/>
            <w:tcBorders>
              <w:top w:val="single" w:color="737370" w:sz="4"/>
              <w:left w:val="single" w:color="737370" w:sz="4"/>
              <w:bottom w:val="single" w:color="737370" w:sz="4"/>
              <w:right w:val="single" w:color="737370" w:sz="4"/>
            </w:tcBorders>
            <w:shd w:fill="FFFFFF" w:val="clear"/>
            <w:tcMar>
              <w:top w:type="dxa" w:w="80"/>
              <w:left w:type="dxa" w:w="120"/>
              <w:bottom w:type="dxa" w:w="80"/>
              <w:right w:type="dxa" w:w="120"/>
            </w:tcMar>
          </w:tcPr>
          <w:p>
            <w:pPr>
              <w:spacing w:after="0" w:before="0"/>
            </w:pPr>
            <w:r>
              <w:rPr>
                <w:rFonts w:ascii="Arial" w:cs="Arial" w:eastAsia="Arial" w:hAnsi="Arial"/>
                <w:color w:val="3D3D3A"/>
                <w:sz w:val="22"/>
                <w:szCs w:val="22"/>
              </w:rPr>
              <w:t xml:space="preserve">RMSE, R²</w:t>
            </w:r>
          </w:p>
        </w:tc>
        <w:tc>
          <w:tcPr>
            <w:tcW w:type="dxa" w:w="4060"/>
            <w:tcBorders>
              <w:top w:val="single" w:color="737370" w:sz="4"/>
              <w:left w:val="single" w:color="737370" w:sz="4"/>
              <w:bottom w:val="single" w:color="737370" w:sz="4"/>
              <w:right w:val="single" w:color="737370" w:sz="4"/>
            </w:tcBorders>
            <w:shd w:fill="FFFFFF" w:val="clear"/>
            <w:tcMar>
              <w:top w:type="dxa" w:w="80"/>
              <w:left w:type="dxa" w:w="120"/>
              <w:bottom w:type="dxa" w:w="80"/>
              <w:right w:type="dxa" w:w="120"/>
            </w:tcMar>
          </w:tcPr>
          <w:p>
            <w:pPr>
              <w:spacing w:after="0" w:before="0"/>
            </w:pPr>
            <w:r>
              <w:rPr>
                <w:rFonts w:ascii="Arial" w:cs="Arial" w:eastAsia="Arial" w:hAnsi="Arial"/>
                <w:color w:val="3D3D3A"/>
                <w:sz w:val="22"/>
                <w:szCs w:val="22"/>
              </w:rPr>
              <w:t xml:space="preserve">Directly measures ranking quality in top-10 positions</w:t>
            </w:r>
          </w:p>
        </w:tc>
      </w:tr>
      <w:tr>
        <w:tc>
          <w:tcPr>
            <w:tcW w:type="dxa" w:w="1700"/>
            <w:tcBorders>
              <w:top w:val="single" w:color="737370" w:sz="4"/>
              <w:left w:val="single" w:color="737370" w:sz="4"/>
              <w:bottom w:val="single" w:color="737370" w:sz="4"/>
              <w:right w:val="single" w:color="737370" w:sz="4"/>
            </w:tcBorders>
            <w:shd w:fill="F4F3EF" w:val="clear"/>
            <w:tcMar>
              <w:top w:type="dxa" w:w="80"/>
              <w:left w:type="dxa" w:w="120"/>
              <w:bottom w:type="dxa" w:w="80"/>
              <w:right w:type="dxa" w:w="120"/>
            </w:tcMar>
          </w:tcPr>
          <w:p>
            <w:pPr>
              <w:spacing w:after="0" w:before="0"/>
            </w:pPr>
            <w:r>
              <w:rPr>
                <w:rFonts w:ascii="Arial" w:cs="Arial" w:eastAsia="Arial" w:hAnsi="Arial"/>
                <w:color w:val="3D3D3A"/>
                <w:sz w:val="22"/>
                <w:szCs w:val="22"/>
              </w:rPr>
              <w:t xml:space="preserve">Model B metric</w:t>
            </w:r>
          </w:p>
        </w:tc>
        <w:tc>
          <w:tcPr>
            <w:tcW w:type="dxa" w:w="1700"/>
            <w:tcBorders>
              <w:top w:val="single" w:color="737370" w:sz="4"/>
              <w:left w:val="single" w:color="737370" w:sz="4"/>
              <w:bottom w:val="single" w:color="737370" w:sz="4"/>
              <w:right w:val="single" w:color="737370" w:sz="4"/>
            </w:tcBorders>
            <w:shd w:fill="F4F3EF" w:val="clear"/>
            <w:tcMar>
              <w:top w:type="dxa" w:w="80"/>
              <w:left w:type="dxa" w:w="120"/>
              <w:bottom w:type="dxa" w:w="80"/>
              <w:right w:type="dxa" w:w="120"/>
            </w:tcMar>
          </w:tcPr>
          <w:p>
            <w:pPr>
              <w:spacing w:after="0" w:before="0"/>
            </w:pPr>
            <w:r>
              <w:rPr>
                <w:rFonts w:ascii="Arial" w:cs="Arial" w:eastAsia="Arial" w:hAnsi="Arial"/>
                <w:color w:val="3D3D3A"/>
                <w:sz w:val="22"/>
                <w:szCs w:val="22"/>
              </w:rPr>
              <w:t xml:space="preserve">F1-macro</w:t>
            </w:r>
          </w:p>
        </w:tc>
        <w:tc>
          <w:tcPr>
            <w:tcW w:type="dxa" w:w="1900"/>
            <w:tcBorders>
              <w:top w:val="single" w:color="737370" w:sz="4"/>
              <w:left w:val="single" w:color="737370" w:sz="4"/>
              <w:bottom w:val="single" w:color="737370" w:sz="4"/>
              <w:right w:val="single" w:color="737370" w:sz="4"/>
            </w:tcBorders>
            <w:shd w:fill="F4F3EF" w:val="clear"/>
            <w:tcMar>
              <w:top w:type="dxa" w:w="80"/>
              <w:left w:type="dxa" w:w="120"/>
              <w:bottom w:type="dxa" w:w="80"/>
              <w:right w:type="dxa" w:w="120"/>
            </w:tcMar>
          </w:tcPr>
          <w:p>
            <w:pPr>
              <w:spacing w:after="0" w:before="0"/>
            </w:pPr>
            <w:r>
              <w:rPr>
                <w:rFonts w:ascii="Arial" w:cs="Arial" w:eastAsia="Arial" w:hAnsi="Arial"/>
                <w:color w:val="3D3D3A"/>
                <w:sz w:val="22"/>
                <w:szCs w:val="22"/>
              </w:rPr>
              <w:t xml:space="preserve">Accuracy, F1-weighted</w:t>
            </w:r>
          </w:p>
        </w:tc>
        <w:tc>
          <w:tcPr>
            <w:tcW w:type="dxa" w:w="4060"/>
            <w:tcBorders>
              <w:top w:val="single" w:color="737370" w:sz="4"/>
              <w:left w:val="single" w:color="737370" w:sz="4"/>
              <w:bottom w:val="single" w:color="737370" w:sz="4"/>
              <w:right w:val="single" w:color="737370" w:sz="4"/>
            </w:tcBorders>
            <w:shd w:fill="F4F3EF" w:val="clear"/>
            <w:tcMar>
              <w:top w:type="dxa" w:w="80"/>
              <w:left w:type="dxa" w:w="120"/>
              <w:bottom w:type="dxa" w:w="80"/>
              <w:right w:type="dxa" w:w="120"/>
            </w:tcMar>
          </w:tcPr>
          <w:p>
            <w:pPr>
              <w:spacing w:after="0" w:before="0"/>
            </w:pPr>
            <w:r>
              <w:rPr>
                <w:rFonts w:ascii="Arial" w:cs="Arial" w:eastAsia="Arial" w:hAnsi="Arial"/>
                <w:color w:val="3D3D3A"/>
                <w:sz w:val="22"/>
                <w:szCs w:val="22"/>
              </w:rPr>
              <w:t xml:space="preserve">Treats all classes equally; catches minority class (Premium) performance</w:t>
            </w:r>
          </w:p>
        </w:tc>
      </w:tr>
      <w:tr>
        <w:tc>
          <w:tcPr>
            <w:tcW w:type="dxa" w:w="1700"/>
            <w:tcBorders>
              <w:top w:val="single" w:color="737370" w:sz="4"/>
              <w:left w:val="single" w:color="737370" w:sz="4"/>
              <w:bottom w:val="single" w:color="737370" w:sz="4"/>
              <w:right w:val="single" w:color="737370" w:sz="4"/>
            </w:tcBorders>
            <w:shd w:fill="FFFFFF" w:val="clear"/>
            <w:tcMar>
              <w:top w:type="dxa" w:w="80"/>
              <w:left w:type="dxa" w:w="120"/>
              <w:bottom w:type="dxa" w:w="80"/>
              <w:right w:type="dxa" w:w="120"/>
            </w:tcMar>
          </w:tcPr>
          <w:p>
            <w:pPr>
              <w:spacing w:after="0" w:before="0"/>
            </w:pPr>
            <w:r>
              <w:rPr>
                <w:rFonts w:ascii="Arial" w:cs="Arial" w:eastAsia="Arial" w:hAnsi="Arial"/>
                <w:color w:val="3D3D3A"/>
                <w:sz w:val="22"/>
                <w:szCs w:val="22"/>
              </w:rPr>
              <w:t xml:space="preserve">Java deployment</w:t>
            </w:r>
          </w:p>
        </w:tc>
        <w:tc>
          <w:tcPr>
            <w:tcW w:type="dxa" w:w="1700"/>
            <w:tcBorders>
              <w:top w:val="single" w:color="737370" w:sz="4"/>
              <w:left w:val="single" w:color="737370" w:sz="4"/>
              <w:bottom w:val="single" w:color="737370" w:sz="4"/>
              <w:right w:val="single" w:color="737370" w:sz="4"/>
            </w:tcBorders>
            <w:shd w:fill="FFFFFF" w:val="clear"/>
            <w:tcMar>
              <w:top w:type="dxa" w:w="80"/>
              <w:left w:type="dxa" w:w="120"/>
              <w:bottom w:type="dxa" w:w="80"/>
              <w:right w:type="dxa" w:w="120"/>
            </w:tcMar>
          </w:tcPr>
          <w:p>
            <w:pPr>
              <w:spacing w:after="0" w:before="0"/>
            </w:pPr>
            <w:r>
              <w:rPr>
                <w:rFonts w:ascii="Arial" w:cs="Arial" w:eastAsia="Arial" w:hAnsi="Arial"/>
                <w:color w:val="3D3D3A"/>
                <w:sz w:val="22"/>
                <w:szCs w:val="22"/>
              </w:rPr>
              <w:t xml:space="preserve">ONNX via onnxruntime</w:t>
            </w:r>
          </w:p>
        </w:tc>
        <w:tc>
          <w:tcPr>
            <w:tcW w:type="dxa" w:w="1900"/>
            <w:tcBorders>
              <w:top w:val="single" w:color="737370" w:sz="4"/>
              <w:left w:val="single" w:color="737370" w:sz="4"/>
              <w:bottom w:val="single" w:color="737370" w:sz="4"/>
              <w:right w:val="single" w:color="737370" w:sz="4"/>
            </w:tcBorders>
            <w:shd w:fill="FFFFFF" w:val="clear"/>
            <w:tcMar>
              <w:top w:type="dxa" w:w="80"/>
              <w:left w:type="dxa" w:w="120"/>
              <w:bottom w:type="dxa" w:w="80"/>
              <w:right w:type="dxa" w:w="120"/>
            </w:tcMar>
          </w:tcPr>
          <w:p>
            <w:pPr>
              <w:spacing w:after="0" w:before="0"/>
            </w:pPr>
            <w:r>
              <w:rPr>
                <w:rFonts w:ascii="Arial" w:cs="Arial" w:eastAsia="Arial" w:hAnsi="Arial"/>
                <w:color w:val="3D3D3A"/>
                <w:sz w:val="22"/>
                <w:szCs w:val="22"/>
              </w:rPr>
              <w:t xml:space="preserve">Python Flask microservice</w:t>
            </w:r>
          </w:p>
        </w:tc>
        <w:tc>
          <w:tcPr>
            <w:tcW w:type="dxa" w:w="4060"/>
            <w:tcBorders>
              <w:top w:val="single" w:color="737370" w:sz="4"/>
              <w:left w:val="single" w:color="737370" w:sz="4"/>
              <w:bottom w:val="single" w:color="737370" w:sz="4"/>
              <w:right w:val="single" w:color="737370" w:sz="4"/>
            </w:tcBorders>
            <w:shd w:fill="FFFFFF" w:val="clear"/>
            <w:tcMar>
              <w:top w:type="dxa" w:w="80"/>
              <w:left w:type="dxa" w:w="120"/>
              <w:bottom w:type="dxa" w:w="80"/>
              <w:right w:type="dxa" w:w="120"/>
            </w:tcMar>
          </w:tcPr>
          <w:p>
            <w:pPr>
              <w:spacing w:after="0" w:before="0"/>
            </w:pPr>
            <w:r>
              <w:rPr>
                <w:rFonts w:ascii="Arial" w:cs="Arial" w:eastAsia="Arial" w:hAnsi="Arial"/>
                <w:color w:val="3D3D3A"/>
                <w:sz w:val="22"/>
                <w:szCs w:val="22"/>
              </w:rPr>
              <w:t xml:space="preserve">Zero network latency; no second service; single JAR deployment</w:t>
            </w:r>
          </w:p>
        </w:tc>
      </w:tr>
      <w:tr>
        <w:tc>
          <w:tcPr>
            <w:tcW w:type="dxa" w:w="1700"/>
            <w:tcBorders>
              <w:top w:val="single" w:color="737370" w:sz="4"/>
              <w:left w:val="single" w:color="737370" w:sz="4"/>
              <w:bottom w:val="single" w:color="737370" w:sz="4"/>
              <w:right w:val="single" w:color="737370" w:sz="4"/>
            </w:tcBorders>
            <w:shd w:fill="F4F3EF" w:val="clear"/>
            <w:tcMar>
              <w:top w:type="dxa" w:w="80"/>
              <w:left w:type="dxa" w:w="120"/>
              <w:bottom w:type="dxa" w:w="80"/>
              <w:right w:type="dxa" w:w="120"/>
            </w:tcMar>
          </w:tcPr>
          <w:p>
            <w:pPr>
              <w:spacing w:after="0" w:before="0"/>
            </w:pPr>
            <w:r>
              <w:rPr>
                <w:rFonts w:ascii="Arial" w:cs="Arial" w:eastAsia="Arial" w:hAnsi="Arial"/>
                <w:color w:val="3D3D3A"/>
                <w:sz w:val="22"/>
                <w:szCs w:val="22"/>
              </w:rPr>
              <w:t xml:space="preserve">Validation tolerance</w:t>
            </w:r>
          </w:p>
        </w:tc>
        <w:tc>
          <w:tcPr>
            <w:tcW w:type="dxa" w:w="1700"/>
            <w:tcBorders>
              <w:top w:val="single" w:color="737370" w:sz="4"/>
              <w:left w:val="single" w:color="737370" w:sz="4"/>
              <w:bottom w:val="single" w:color="737370" w:sz="4"/>
              <w:right w:val="single" w:color="737370" w:sz="4"/>
            </w:tcBorders>
            <w:shd w:fill="F4F3EF" w:val="clear"/>
            <w:tcMar>
              <w:top w:type="dxa" w:w="80"/>
              <w:left w:type="dxa" w:w="120"/>
              <w:bottom w:type="dxa" w:w="80"/>
              <w:right w:type="dxa" w:w="120"/>
            </w:tcMar>
          </w:tcPr>
          <w:p>
            <w:pPr>
              <w:spacing w:after="0" w:before="0"/>
            </w:pPr>
            <w:r>
              <w:rPr>
                <w:rFonts w:ascii="Arial" w:cs="Arial" w:eastAsia="Arial" w:hAnsi="Arial"/>
                <w:color w:val="3D3D3A"/>
                <w:sz w:val="22"/>
                <w:szCs w:val="22"/>
              </w:rPr>
              <w:t xml:space="preserve">1e-3 (0.001)</w:t>
            </w:r>
          </w:p>
        </w:tc>
        <w:tc>
          <w:tcPr>
            <w:tcW w:type="dxa" w:w="1900"/>
            <w:tcBorders>
              <w:top w:val="single" w:color="737370" w:sz="4"/>
              <w:left w:val="single" w:color="737370" w:sz="4"/>
              <w:bottom w:val="single" w:color="737370" w:sz="4"/>
              <w:right w:val="single" w:color="737370" w:sz="4"/>
            </w:tcBorders>
            <w:shd w:fill="F4F3EF" w:val="clear"/>
            <w:tcMar>
              <w:top w:type="dxa" w:w="80"/>
              <w:left w:type="dxa" w:w="120"/>
              <w:bottom w:type="dxa" w:w="80"/>
              <w:right w:type="dxa" w:w="120"/>
            </w:tcMar>
          </w:tcPr>
          <w:p>
            <w:pPr>
              <w:spacing w:after="0" w:before="0"/>
            </w:pPr>
            <w:r>
              <w:rPr>
                <w:rFonts w:ascii="Arial" w:cs="Arial" w:eastAsia="Arial" w:hAnsi="Arial"/>
                <w:color w:val="3D3D3A"/>
                <w:sz w:val="22"/>
                <w:szCs w:val="22"/>
              </w:rPr>
              <w:t xml:space="preserve">No validation</w:t>
            </w:r>
          </w:p>
        </w:tc>
        <w:tc>
          <w:tcPr>
            <w:tcW w:type="dxa" w:w="4060"/>
            <w:tcBorders>
              <w:top w:val="single" w:color="737370" w:sz="4"/>
              <w:left w:val="single" w:color="737370" w:sz="4"/>
              <w:bottom w:val="single" w:color="737370" w:sz="4"/>
              <w:right w:val="single" w:color="737370" w:sz="4"/>
            </w:tcBorders>
            <w:shd w:fill="F4F3EF" w:val="clear"/>
            <w:tcMar>
              <w:top w:type="dxa" w:w="80"/>
              <w:left w:type="dxa" w:w="120"/>
              <w:bottom w:type="dxa" w:w="80"/>
              <w:right w:type="dxa" w:w="120"/>
            </w:tcMar>
          </w:tcPr>
          <w:p>
            <w:pPr>
              <w:spacing w:after="0" w:before="0"/>
            </w:pPr>
            <w:r>
              <w:rPr>
                <w:rFonts w:ascii="Arial" w:cs="Arial" w:eastAsia="Arial" w:hAnsi="Arial"/>
                <w:color w:val="3D3D3A"/>
                <w:sz w:val="22"/>
                <w:szCs w:val="22"/>
              </w:rPr>
              <w:t xml:space="preserve">Catches conversion bugs before production deployment</w:t>
            </w:r>
          </w:p>
        </w:tc>
      </w:tr>
    </w:tbl>
    <w:p>
      <w:pPr>
        <w:spacing w:after="0" w:before="120"/>
      </w:pPr>
      <w:r>
        <w:rPr>
          <w:rFonts w:ascii="Arial" w:cs="Arial" w:eastAsia="Arial" w:hAnsi="Arial"/>
          <w:color w:val="3D3D3A"/>
          <w:sz w:val="22"/>
          <w:szCs w:val="22"/>
        </w:rPr>
        <w:t xml:space="preserve"/>
      </w:r>
    </w:p>
    <w:p>
      <w:r>
        <w:br w:type="page"/>
      </w:r>
    </w:p>
    <w:p>
      <w:pPr>
        <w:pStyle w:val="Heading1"/>
        <w:pBdr>
          <w:bottom w:val="single" w:color="2E6DA4" w:sz="6" w:space="4"/>
        </w:pBdr>
        <w:spacing w:after="160" w:before="400"/>
      </w:pPr>
      <w:r>
        <w:rPr>
          <w:rFonts w:ascii="Arial" w:cs="Arial" w:eastAsia="Arial" w:hAnsi="Arial"/>
          <w:b/>
          <w:bCs/>
          <w:color w:val="1B3A5C"/>
          <w:sz w:val="40"/>
          <w:szCs w:val="40"/>
        </w:rPr>
        <w:t xml:space="preserve">9. Complete File Manifest</w:t>
      </w:r>
    </w:p>
    <w:p>
      <w:pPr>
        <w:spacing w:after="100" w:before="60"/>
        <w:jc w:val="both"/>
      </w:pPr>
      <w:r>
        <w:rPr>
          <w:rFonts w:ascii="Arial" w:cs="Arial" w:eastAsia="Arial" w:hAnsi="Arial"/>
          <w:color w:val="3D3D3A"/>
          <w:sz w:val="22"/>
          <w:szCs w:val="22"/>
        </w:rPr>
        <w:t xml:space="preserve">Every file produced by the pipeline, what it is, and where it is used.</w:t>
      </w:r>
    </w:p>
    <w:p>
      <w:pPr>
        <w:spacing w:after="0" w:before="120"/>
      </w:pPr>
      <w:r>
        <w:rPr>
          <w:rFonts w:ascii="Arial" w:cs="Arial" w:eastAsia="Arial" w:hAnsi="Arial"/>
          <w:color w:val="3D3D3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800"/>
        <w:gridCol w:w="3560"/>
      </w:tblGrid>
      <w:tr>
        <w:tc>
          <w:tcPr>
            <w:tcW w:type="dxa" w:w="2200"/>
            <w:tcBorders>
              <w:top w:val="single" w:color="2E6DA4" w:sz="6"/>
              <w:left w:val="single" w:color="2E6DA4" w:sz="6"/>
              <w:bottom w:val="single" w:color="2E6DA4" w:sz="6"/>
              <w:right w:val="single" w:color="2E6DA4" w:sz="6"/>
            </w:tcBorders>
            <w:shd w:fill="1B3A5C" w:val="clear"/>
            <w:tcMar>
              <w:top w:type="dxa" w:w="80"/>
              <w:left w:type="dxa" w:w="120"/>
              <w:bottom w:type="dxa" w:w="80"/>
              <w:right w:type="dxa" w:w="120"/>
            </w:tcMar>
          </w:tcPr>
          <w:p>
            <w:pPr>
              <w:spacing w:after="0" w:before="0"/>
            </w:pPr>
            <w:r>
              <w:rPr>
                <w:rFonts w:ascii="Arial" w:cs="Arial" w:eastAsia="Arial" w:hAnsi="Arial"/>
                <w:b/>
                <w:bCs/>
                <w:color w:val="FFFFFF"/>
                <w:sz w:val="22"/>
                <w:szCs w:val="22"/>
              </w:rPr>
              <w:t xml:space="preserve">File</w:t>
            </w:r>
          </w:p>
        </w:tc>
        <w:tc>
          <w:tcPr>
            <w:tcW w:type="dxa" w:w="1800"/>
            <w:tcBorders>
              <w:top w:val="single" w:color="2E6DA4" w:sz="6"/>
              <w:left w:val="single" w:color="2E6DA4" w:sz="6"/>
              <w:bottom w:val="single" w:color="2E6DA4" w:sz="6"/>
              <w:right w:val="single" w:color="2E6DA4" w:sz="6"/>
            </w:tcBorders>
            <w:shd w:fill="1B3A5C" w:val="clear"/>
            <w:tcMar>
              <w:top w:type="dxa" w:w="80"/>
              <w:left w:type="dxa" w:w="120"/>
              <w:bottom w:type="dxa" w:w="80"/>
              <w:right w:type="dxa" w:w="120"/>
            </w:tcMar>
          </w:tcPr>
          <w:p>
            <w:pPr>
              <w:spacing w:after="0" w:before="0"/>
            </w:pPr>
            <w:r>
              <w:rPr>
                <w:rFonts w:ascii="Arial" w:cs="Arial" w:eastAsia="Arial" w:hAnsi="Arial"/>
                <w:b/>
                <w:bCs/>
                <w:color w:val="FFFFFF"/>
                <w:sz w:val="22"/>
                <w:szCs w:val="22"/>
              </w:rPr>
              <w:t xml:space="preserve">Produced by</w:t>
            </w:r>
          </w:p>
        </w:tc>
        <w:tc>
          <w:tcPr>
            <w:tcW w:type="dxa" w:w="1800"/>
            <w:tcBorders>
              <w:top w:val="single" w:color="2E6DA4" w:sz="6"/>
              <w:left w:val="single" w:color="2E6DA4" w:sz="6"/>
              <w:bottom w:val="single" w:color="2E6DA4" w:sz="6"/>
              <w:right w:val="single" w:color="2E6DA4" w:sz="6"/>
            </w:tcBorders>
            <w:shd w:fill="1B3A5C" w:val="clear"/>
            <w:tcMar>
              <w:top w:type="dxa" w:w="80"/>
              <w:left w:type="dxa" w:w="120"/>
              <w:bottom w:type="dxa" w:w="80"/>
              <w:right w:type="dxa" w:w="120"/>
            </w:tcMar>
          </w:tcPr>
          <w:p>
            <w:pPr>
              <w:spacing w:after="0" w:before="0"/>
            </w:pPr>
            <w:r>
              <w:rPr>
                <w:rFonts w:ascii="Arial" w:cs="Arial" w:eastAsia="Arial" w:hAnsi="Arial"/>
                <w:b/>
                <w:bCs/>
                <w:color w:val="FFFFFF"/>
                <w:sz w:val="22"/>
                <w:szCs w:val="22"/>
              </w:rPr>
              <w:t xml:space="preserve">Used by</w:t>
            </w:r>
          </w:p>
        </w:tc>
        <w:tc>
          <w:tcPr>
            <w:tcW w:type="dxa" w:w="3560"/>
            <w:tcBorders>
              <w:top w:val="single" w:color="2E6DA4" w:sz="6"/>
              <w:left w:val="single" w:color="2E6DA4" w:sz="6"/>
              <w:bottom w:val="single" w:color="2E6DA4" w:sz="6"/>
              <w:right w:val="single" w:color="2E6DA4" w:sz="6"/>
            </w:tcBorders>
            <w:shd w:fill="1B3A5C" w:val="clear"/>
            <w:tcMar>
              <w:top w:type="dxa" w:w="80"/>
              <w:left w:type="dxa" w:w="120"/>
              <w:bottom w:type="dxa" w:w="80"/>
              <w:right w:type="dxa" w:w="120"/>
            </w:tcMar>
          </w:tcPr>
          <w:p>
            <w:pPr>
              <w:spacing w:after="0" w:before="0"/>
            </w:pPr>
            <w:r>
              <w:rPr>
                <w:rFonts w:ascii="Arial" w:cs="Arial" w:eastAsia="Arial" w:hAnsi="Arial"/>
                <w:b/>
                <w:bCs/>
                <w:color w:val="FFFFFF"/>
                <w:sz w:val="22"/>
                <w:szCs w:val="22"/>
              </w:rPr>
              <w:t xml:space="preserve">Description</w:t>
            </w:r>
          </w:p>
        </w:tc>
      </w:tr>
      <w:tr>
        <w:tc>
          <w:tcPr>
            <w:tcW w:type="dxa" w:w="2200"/>
            <w:tcBorders>
              <w:top w:val="single" w:color="737370" w:sz="4"/>
              <w:left w:val="single" w:color="737370" w:sz="4"/>
              <w:bottom w:val="single" w:color="737370" w:sz="4"/>
              <w:right w:val="single" w:color="737370" w:sz="4"/>
            </w:tcBorders>
            <w:shd w:fill="FFFFFF" w:val="clear"/>
            <w:tcMar>
              <w:top w:type="dxa" w:w="80"/>
              <w:left w:type="dxa" w:w="120"/>
              <w:bottom w:type="dxa" w:w="80"/>
              <w:right w:type="dxa" w:w="120"/>
            </w:tcMar>
          </w:tcPr>
          <w:p>
            <w:pPr>
              <w:spacing w:after="0" w:before="0"/>
            </w:pPr>
            <w:r>
              <w:rPr>
                <w:rFonts w:ascii="Arial" w:cs="Arial" w:eastAsia="Arial" w:hAnsi="Arial"/>
                <w:color w:val="3D3D3A"/>
                <w:sz w:val="22"/>
                <w:szCs w:val="22"/>
              </w:rPr>
              <w:t xml:space="preserve">data/raw_listings.csv</w:t>
            </w:r>
          </w:p>
        </w:tc>
        <w:tc>
          <w:tcPr>
            <w:tcW w:type="dxa" w:w="1800"/>
            <w:tcBorders>
              <w:top w:val="single" w:color="737370" w:sz="4"/>
              <w:left w:val="single" w:color="737370" w:sz="4"/>
              <w:bottom w:val="single" w:color="737370" w:sz="4"/>
              <w:right w:val="single" w:color="737370" w:sz="4"/>
            </w:tcBorders>
            <w:shd w:fill="FFFFFF" w:val="clear"/>
            <w:tcMar>
              <w:top w:type="dxa" w:w="80"/>
              <w:left w:type="dxa" w:w="120"/>
              <w:bottom w:type="dxa" w:w="80"/>
              <w:right w:type="dxa" w:w="120"/>
            </w:tcMar>
          </w:tcPr>
          <w:p>
            <w:pPr>
              <w:spacing w:after="0" w:before="0"/>
            </w:pPr>
            <w:r>
              <w:rPr>
                <w:rFonts w:ascii="Arial" w:cs="Arial" w:eastAsia="Arial" w:hAnsi="Arial"/>
                <w:color w:val="3D3D3A"/>
                <w:sz w:val="22"/>
                <w:szCs w:val="22"/>
              </w:rPr>
              <w:t xml:space="preserve">generate_dataset.py</w:t>
            </w:r>
          </w:p>
        </w:tc>
        <w:tc>
          <w:tcPr>
            <w:tcW w:type="dxa" w:w="1800"/>
            <w:tcBorders>
              <w:top w:val="single" w:color="737370" w:sz="4"/>
              <w:left w:val="single" w:color="737370" w:sz="4"/>
              <w:bottom w:val="single" w:color="737370" w:sz="4"/>
              <w:right w:val="single" w:color="737370" w:sz="4"/>
            </w:tcBorders>
            <w:shd w:fill="FFFFFF" w:val="clear"/>
            <w:tcMar>
              <w:top w:type="dxa" w:w="80"/>
              <w:left w:type="dxa" w:w="120"/>
              <w:bottom w:type="dxa" w:w="80"/>
              <w:right w:type="dxa" w:w="120"/>
            </w:tcMar>
          </w:tcPr>
          <w:p>
            <w:pPr>
              <w:spacing w:after="0" w:before="0"/>
            </w:pPr>
            <w:r>
              <w:rPr>
                <w:rFonts w:ascii="Arial" w:cs="Arial" w:eastAsia="Arial" w:hAnsi="Arial"/>
                <w:color w:val="3D3D3A"/>
                <w:sz w:val="22"/>
                <w:szCs w:val="22"/>
              </w:rPr>
              <w:t xml:space="preserve">preprocess.py</w:t>
            </w:r>
          </w:p>
        </w:tc>
        <w:tc>
          <w:tcPr>
            <w:tcW w:type="dxa" w:w="3560"/>
            <w:tcBorders>
              <w:top w:val="single" w:color="737370" w:sz="4"/>
              <w:left w:val="single" w:color="737370" w:sz="4"/>
              <w:bottom w:val="single" w:color="737370" w:sz="4"/>
              <w:right w:val="single" w:color="737370" w:sz="4"/>
            </w:tcBorders>
            <w:shd w:fill="FFFFFF" w:val="clear"/>
            <w:tcMar>
              <w:top w:type="dxa" w:w="80"/>
              <w:left w:type="dxa" w:w="120"/>
              <w:bottom w:type="dxa" w:w="80"/>
              <w:right w:type="dxa" w:w="120"/>
            </w:tcMar>
          </w:tcPr>
          <w:p>
            <w:pPr>
              <w:spacing w:after="0" w:before="0"/>
            </w:pPr>
            <w:r>
              <w:rPr>
                <w:rFonts w:ascii="Arial" w:cs="Arial" w:eastAsia="Arial" w:hAnsi="Arial"/>
                <w:color w:val="3D3D3A"/>
                <w:sz w:val="22"/>
                <w:szCs w:val="22"/>
              </w:rPr>
              <w:t xml:space="preserve">2,000 rows of synthetic car listing data with all features and targets</w:t>
            </w:r>
          </w:p>
        </w:tc>
      </w:tr>
      <w:tr>
        <w:tc>
          <w:tcPr>
            <w:tcW w:type="dxa" w:w="2200"/>
            <w:tcBorders>
              <w:top w:val="single" w:color="737370" w:sz="4"/>
              <w:left w:val="single" w:color="737370" w:sz="4"/>
              <w:bottom w:val="single" w:color="737370" w:sz="4"/>
              <w:right w:val="single" w:color="737370" w:sz="4"/>
            </w:tcBorders>
            <w:shd w:fill="F4F3EF" w:val="clear"/>
            <w:tcMar>
              <w:top w:type="dxa" w:w="80"/>
              <w:left w:type="dxa" w:w="120"/>
              <w:bottom w:type="dxa" w:w="80"/>
              <w:right w:type="dxa" w:w="120"/>
            </w:tcMar>
          </w:tcPr>
          <w:p>
            <w:pPr>
              <w:spacing w:after="0" w:before="0"/>
            </w:pPr>
            <w:r>
              <w:rPr>
                <w:rFonts w:ascii="Arial" w:cs="Arial" w:eastAsia="Arial" w:hAnsi="Arial"/>
                <w:color w:val="3D3D3A"/>
                <w:sz w:val="22"/>
                <w:szCs w:val="22"/>
              </w:rPr>
              <w:t xml:space="preserve">data/features_schema.json</w:t>
            </w:r>
          </w:p>
        </w:tc>
        <w:tc>
          <w:tcPr>
            <w:tcW w:type="dxa" w:w="1800"/>
            <w:tcBorders>
              <w:top w:val="single" w:color="737370" w:sz="4"/>
              <w:left w:val="single" w:color="737370" w:sz="4"/>
              <w:bottom w:val="single" w:color="737370" w:sz="4"/>
              <w:right w:val="single" w:color="737370" w:sz="4"/>
            </w:tcBorders>
            <w:shd w:fill="F4F3EF" w:val="clear"/>
            <w:tcMar>
              <w:top w:type="dxa" w:w="80"/>
              <w:left w:type="dxa" w:w="120"/>
              <w:bottom w:type="dxa" w:w="80"/>
              <w:right w:type="dxa" w:w="120"/>
            </w:tcMar>
          </w:tcPr>
          <w:p>
            <w:pPr>
              <w:spacing w:after="0" w:before="0"/>
            </w:pPr>
            <w:r>
              <w:rPr>
                <w:rFonts w:ascii="Arial" w:cs="Arial" w:eastAsia="Arial" w:hAnsi="Arial"/>
                <w:color w:val="3D3D3A"/>
                <w:sz w:val="22"/>
                <w:szCs w:val="22"/>
              </w:rPr>
              <w:t xml:space="preserve">preprocess.py</w:t>
            </w:r>
          </w:p>
        </w:tc>
        <w:tc>
          <w:tcPr>
            <w:tcW w:type="dxa" w:w="1800"/>
            <w:tcBorders>
              <w:top w:val="single" w:color="737370" w:sz="4"/>
              <w:left w:val="single" w:color="737370" w:sz="4"/>
              <w:bottom w:val="single" w:color="737370" w:sz="4"/>
              <w:right w:val="single" w:color="737370" w:sz="4"/>
            </w:tcBorders>
            <w:shd w:fill="F4F3EF" w:val="clear"/>
            <w:tcMar>
              <w:top w:type="dxa" w:w="80"/>
              <w:left w:type="dxa" w:w="120"/>
              <w:bottom w:type="dxa" w:w="80"/>
              <w:right w:type="dxa" w:w="120"/>
            </w:tcMar>
          </w:tcPr>
          <w:p>
            <w:pPr>
              <w:spacing w:after="0" w:before="0"/>
            </w:pPr>
            <w:r>
              <w:rPr>
                <w:rFonts w:ascii="Arial" w:cs="Arial" w:eastAsia="Arial" w:hAnsi="Arial"/>
                <w:color w:val="3D3D3A"/>
                <w:sz w:val="22"/>
                <w:szCs w:val="22"/>
              </w:rPr>
              <w:t xml:space="preserve">export_onnx.py, Java</w:t>
            </w:r>
          </w:p>
        </w:tc>
        <w:tc>
          <w:tcPr>
            <w:tcW w:type="dxa" w:w="3560"/>
            <w:tcBorders>
              <w:top w:val="single" w:color="737370" w:sz="4"/>
              <w:left w:val="single" w:color="737370" w:sz="4"/>
              <w:bottom w:val="single" w:color="737370" w:sz="4"/>
              <w:right w:val="single" w:color="737370" w:sz="4"/>
            </w:tcBorders>
            <w:shd w:fill="F4F3EF" w:val="clear"/>
            <w:tcMar>
              <w:top w:type="dxa" w:w="80"/>
              <w:left w:type="dxa" w:w="120"/>
              <w:bottom w:type="dxa" w:w="80"/>
              <w:right w:type="dxa" w:w="120"/>
            </w:tcMar>
          </w:tcPr>
          <w:p>
            <w:pPr>
              <w:spacing w:after="0" w:before="0"/>
            </w:pPr>
            <w:r>
              <w:rPr>
                <w:rFonts w:ascii="Arial" w:cs="Arial" w:eastAsia="Arial" w:hAnsi="Arial"/>
                <w:color w:val="3D3D3A"/>
                <w:sz w:val="22"/>
                <w:szCs w:val="22"/>
              </w:rPr>
              <w:t xml:space="preserve">Ordered feature lists for both models — the Python-Java contract</w:t>
            </w:r>
          </w:p>
        </w:tc>
      </w:tr>
      <w:tr>
        <w:tc>
          <w:tcPr>
            <w:tcW w:type="dxa" w:w="2200"/>
            <w:tcBorders>
              <w:top w:val="single" w:color="737370" w:sz="4"/>
              <w:left w:val="single" w:color="737370" w:sz="4"/>
              <w:bottom w:val="single" w:color="737370" w:sz="4"/>
              <w:right w:val="single" w:color="737370" w:sz="4"/>
            </w:tcBorders>
            <w:shd w:fill="FFFFFF" w:val="clear"/>
            <w:tcMar>
              <w:top w:type="dxa" w:w="80"/>
              <w:left w:type="dxa" w:w="120"/>
              <w:bottom w:type="dxa" w:w="80"/>
              <w:right w:type="dxa" w:w="120"/>
            </w:tcMar>
          </w:tcPr>
          <w:p>
            <w:pPr>
              <w:spacing w:after="0" w:before="0"/>
            </w:pPr>
            <w:r>
              <w:rPr>
                <w:rFonts w:ascii="Arial" w:cs="Arial" w:eastAsia="Arial" w:hAnsi="Arial"/>
                <w:color w:val="3D3D3A"/>
                <w:sz w:val="22"/>
                <w:szCs w:val="22"/>
              </w:rPr>
              <w:t xml:space="preserve">data/X_train_a.npy</w:t>
            </w:r>
          </w:p>
        </w:tc>
        <w:tc>
          <w:tcPr>
            <w:tcW w:type="dxa" w:w="1800"/>
            <w:tcBorders>
              <w:top w:val="single" w:color="737370" w:sz="4"/>
              <w:left w:val="single" w:color="737370" w:sz="4"/>
              <w:bottom w:val="single" w:color="737370" w:sz="4"/>
              <w:right w:val="single" w:color="737370" w:sz="4"/>
            </w:tcBorders>
            <w:shd w:fill="FFFFFF" w:val="clear"/>
            <w:tcMar>
              <w:top w:type="dxa" w:w="80"/>
              <w:left w:type="dxa" w:w="120"/>
              <w:bottom w:type="dxa" w:w="80"/>
              <w:right w:type="dxa" w:w="120"/>
            </w:tcMar>
          </w:tcPr>
          <w:p>
            <w:pPr>
              <w:spacing w:after="0" w:before="0"/>
            </w:pPr>
            <w:r>
              <w:rPr>
                <w:rFonts w:ascii="Arial" w:cs="Arial" w:eastAsia="Arial" w:hAnsi="Arial"/>
                <w:color w:val="3D3D3A"/>
                <w:sz w:val="22"/>
                <w:szCs w:val="22"/>
              </w:rPr>
              <w:t xml:space="preserve">preprocess.py</w:t>
            </w:r>
          </w:p>
        </w:tc>
        <w:tc>
          <w:tcPr>
            <w:tcW w:type="dxa" w:w="1800"/>
            <w:tcBorders>
              <w:top w:val="single" w:color="737370" w:sz="4"/>
              <w:left w:val="single" w:color="737370" w:sz="4"/>
              <w:bottom w:val="single" w:color="737370" w:sz="4"/>
              <w:right w:val="single" w:color="737370" w:sz="4"/>
            </w:tcBorders>
            <w:shd w:fill="FFFFFF" w:val="clear"/>
            <w:tcMar>
              <w:top w:type="dxa" w:w="80"/>
              <w:left w:type="dxa" w:w="120"/>
              <w:bottom w:type="dxa" w:w="80"/>
              <w:right w:type="dxa" w:w="120"/>
            </w:tcMar>
          </w:tcPr>
          <w:p>
            <w:pPr>
              <w:spacing w:after="0" w:before="0"/>
            </w:pPr>
            <w:r>
              <w:rPr>
                <w:rFonts w:ascii="Arial" w:cs="Arial" w:eastAsia="Arial" w:hAnsi="Arial"/>
                <w:color w:val="3D3D3A"/>
                <w:sz w:val="22"/>
                <w:szCs w:val="22"/>
              </w:rPr>
              <w:t xml:space="preserve">train_model_a.py</w:t>
            </w:r>
          </w:p>
        </w:tc>
        <w:tc>
          <w:tcPr>
            <w:tcW w:type="dxa" w:w="3560"/>
            <w:tcBorders>
              <w:top w:val="single" w:color="737370" w:sz="4"/>
              <w:left w:val="single" w:color="737370" w:sz="4"/>
              <w:bottom w:val="single" w:color="737370" w:sz="4"/>
              <w:right w:val="single" w:color="737370" w:sz="4"/>
            </w:tcBorders>
            <w:shd w:fill="FFFFFF" w:val="clear"/>
            <w:tcMar>
              <w:top w:type="dxa" w:w="80"/>
              <w:left w:type="dxa" w:w="120"/>
              <w:bottom w:type="dxa" w:w="80"/>
              <w:right w:type="dxa" w:w="120"/>
            </w:tcMar>
          </w:tcPr>
          <w:p>
            <w:pPr>
              <w:spacing w:after="0" w:before="0"/>
            </w:pPr>
            <w:r>
              <w:rPr>
                <w:rFonts w:ascii="Arial" w:cs="Arial" w:eastAsia="Arial" w:hAnsi="Arial"/>
                <w:color w:val="3D3D3A"/>
                <w:sz w:val="22"/>
                <w:szCs w:val="22"/>
              </w:rPr>
              <w:t xml:space="preserve">Training features for Model A — float array shape (1600, 41)</w:t>
            </w:r>
          </w:p>
        </w:tc>
      </w:tr>
      <w:tr>
        <w:tc>
          <w:tcPr>
            <w:tcW w:type="dxa" w:w="2200"/>
            <w:tcBorders>
              <w:top w:val="single" w:color="737370" w:sz="4"/>
              <w:left w:val="single" w:color="737370" w:sz="4"/>
              <w:bottom w:val="single" w:color="737370" w:sz="4"/>
              <w:right w:val="single" w:color="737370" w:sz="4"/>
            </w:tcBorders>
            <w:shd w:fill="F4F3EF" w:val="clear"/>
            <w:tcMar>
              <w:top w:type="dxa" w:w="80"/>
              <w:left w:type="dxa" w:w="120"/>
              <w:bottom w:type="dxa" w:w="80"/>
              <w:right w:type="dxa" w:w="120"/>
            </w:tcMar>
          </w:tcPr>
          <w:p>
            <w:pPr>
              <w:spacing w:after="0" w:before="0"/>
            </w:pPr>
            <w:r>
              <w:rPr>
                <w:rFonts w:ascii="Arial" w:cs="Arial" w:eastAsia="Arial" w:hAnsi="Arial"/>
                <w:color w:val="3D3D3A"/>
                <w:sz w:val="22"/>
                <w:szCs w:val="22"/>
              </w:rPr>
              <w:t xml:space="preserve">data/X_test_a.npy</w:t>
            </w:r>
          </w:p>
        </w:tc>
        <w:tc>
          <w:tcPr>
            <w:tcW w:type="dxa" w:w="1800"/>
            <w:tcBorders>
              <w:top w:val="single" w:color="737370" w:sz="4"/>
              <w:left w:val="single" w:color="737370" w:sz="4"/>
              <w:bottom w:val="single" w:color="737370" w:sz="4"/>
              <w:right w:val="single" w:color="737370" w:sz="4"/>
            </w:tcBorders>
            <w:shd w:fill="F4F3EF" w:val="clear"/>
            <w:tcMar>
              <w:top w:type="dxa" w:w="80"/>
              <w:left w:type="dxa" w:w="120"/>
              <w:bottom w:type="dxa" w:w="80"/>
              <w:right w:type="dxa" w:w="120"/>
            </w:tcMar>
          </w:tcPr>
          <w:p>
            <w:pPr>
              <w:spacing w:after="0" w:before="0"/>
            </w:pPr>
            <w:r>
              <w:rPr>
                <w:rFonts w:ascii="Arial" w:cs="Arial" w:eastAsia="Arial" w:hAnsi="Arial"/>
                <w:color w:val="3D3D3A"/>
                <w:sz w:val="22"/>
                <w:szCs w:val="22"/>
              </w:rPr>
              <w:t xml:space="preserve">preprocess.py</w:t>
            </w:r>
          </w:p>
        </w:tc>
        <w:tc>
          <w:tcPr>
            <w:tcW w:type="dxa" w:w="1800"/>
            <w:tcBorders>
              <w:top w:val="single" w:color="737370" w:sz="4"/>
              <w:left w:val="single" w:color="737370" w:sz="4"/>
              <w:bottom w:val="single" w:color="737370" w:sz="4"/>
              <w:right w:val="single" w:color="737370" w:sz="4"/>
            </w:tcBorders>
            <w:shd w:fill="F4F3EF" w:val="clear"/>
            <w:tcMar>
              <w:top w:type="dxa" w:w="80"/>
              <w:left w:type="dxa" w:w="120"/>
              <w:bottom w:type="dxa" w:w="80"/>
              <w:right w:type="dxa" w:w="120"/>
            </w:tcMar>
          </w:tcPr>
          <w:p>
            <w:pPr>
              <w:spacing w:after="0" w:before="0"/>
            </w:pPr>
            <w:r>
              <w:rPr>
                <w:rFonts w:ascii="Arial" w:cs="Arial" w:eastAsia="Arial" w:hAnsi="Arial"/>
                <w:color w:val="3D3D3A"/>
                <w:sz w:val="22"/>
                <w:szCs w:val="22"/>
              </w:rPr>
              <w:t xml:space="preserve">train_model_a.py, export_onnx.py</w:t>
            </w:r>
          </w:p>
        </w:tc>
        <w:tc>
          <w:tcPr>
            <w:tcW w:type="dxa" w:w="3560"/>
            <w:tcBorders>
              <w:top w:val="single" w:color="737370" w:sz="4"/>
              <w:left w:val="single" w:color="737370" w:sz="4"/>
              <w:bottom w:val="single" w:color="737370" w:sz="4"/>
              <w:right w:val="single" w:color="737370" w:sz="4"/>
            </w:tcBorders>
            <w:shd w:fill="F4F3EF" w:val="clear"/>
            <w:tcMar>
              <w:top w:type="dxa" w:w="80"/>
              <w:left w:type="dxa" w:w="120"/>
              <w:bottom w:type="dxa" w:w="80"/>
              <w:right w:type="dxa" w:w="120"/>
            </w:tcMar>
          </w:tcPr>
          <w:p>
            <w:pPr>
              <w:spacing w:after="0" w:before="0"/>
            </w:pPr>
            <w:r>
              <w:rPr>
                <w:rFonts w:ascii="Arial" w:cs="Arial" w:eastAsia="Arial" w:hAnsi="Arial"/>
                <w:color w:val="3D3D3A"/>
                <w:sz w:val="22"/>
                <w:szCs w:val="22"/>
              </w:rPr>
              <w:t xml:space="preserve">Test features for Model A — float array shape (400, 41)</w:t>
            </w:r>
          </w:p>
        </w:tc>
      </w:tr>
      <w:tr>
        <w:tc>
          <w:tcPr>
            <w:tcW w:type="dxa" w:w="2200"/>
            <w:tcBorders>
              <w:top w:val="single" w:color="737370" w:sz="4"/>
              <w:left w:val="single" w:color="737370" w:sz="4"/>
              <w:bottom w:val="single" w:color="737370" w:sz="4"/>
              <w:right w:val="single" w:color="737370" w:sz="4"/>
            </w:tcBorders>
            <w:shd w:fill="FFFFFF" w:val="clear"/>
            <w:tcMar>
              <w:top w:type="dxa" w:w="80"/>
              <w:left w:type="dxa" w:w="120"/>
              <w:bottom w:type="dxa" w:w="80"/>
              <w:right w:type="dxa" w:w="120"/>
            </w:tcMar>
          </w:tcPr>
          <w:p>
            <w:pPr>
              <w:spacing w:after="0" w:before="0"/>
            </w:pPr>
            <w:r>
              <w:rPr>
                <w:rFonts w:ascii="Arial" w:cs="Arial" w:eastAsia="Arial" w:hAnsi="Arial"/>
                <w:color w:val="3D3D3A"/>
                <w:sz w:val="22"/>
                <w:szCs w:val="22"/>
              </w:rPr>
              <w:t xml:space="preserve">data/y_train_a.npy</w:t>
            </w:r>
          </w:p>
        </w:tc>
        <w:tc>
          <w:tcPr>
            <w:tcW w:type="dxa" w:w="1800"/>
            <w:tcBorders>
              <w:top w:val="single" w:color="737370" w:sz="4"/>
              <w:left w:val="single" w:color="737370" w:sz="4"/>
              <w:bottom w:val="single" w:color="737370" w:sz="4"/>
              <w:right w:val="single" w:color="737370" w:sz="4"/>
            </w:tcBorders>
            <w:shd w:fill="FFFFFF" w:val="clear"/>
            <w:tcMar>
              <w:top w:type="dxa" w:w="80"/>
              <w:left w:type="dxa" w:w="120"/>
              <w:bottom w:type="dxa" w:w="80"/>
              <w:right w:type="dxa" w:w="120"/>
            </w:tcMar>
          </w:tcPr>
          <w:p>
            <w:pPr>
              <w:spacing w:after="0" w:before="0"/>
            </w:pPr>
            <w:r>
              <w:rPr>
                <w:rFonts w:ascii="Arial" w:cs="Arial" w:eastAsia="Arial" w:hAnsi="Arial"/>
                <w:color w:val="3D3D3A"/>
                <w:sz w:val="22"/>
                <w:szCs w:val="22"/>
              </w:rPr>
              <w:t xml:space="preserve">preprocess.py</w:t>
            </w:r>
          </w:p>
        </w:tc>
        <w:tc>
          <w:tcPr>
            <w:tcW w:type="dxa" w:w="1800"/>
            <w:tcBorders>
              <w:top w:val="single" w:color="737370" w:sz="4"/>
              <w:left w:val="single" w:color="737370" w:sz="4"/>
              <w:bottom w:val="single" w:color="737370" w:sz="4"/>
              <w:right w:val="single" w:color="737370" w:sz="4"/>
            </w:tcBorders>
            <w:shd w:fill="FFFFFF" w:val="clear"/>
            <w:tcMar>
              <w:top w:type="dxa" w:w="80"/>
              <w:left w:type="dxa" w:w="120"/>
              <w:bottom w:type="dxa" w:w="80"/>
              <w:right w:type="dxa" w:w="120"/>
            </w:tcMar>
          </w:tcPr>
          <w:p>
            <w:pPr>
              <w:spacing w:after="0" w:before="0"/>
            </w:pPr>
            <w:r>
              <w:rPr>
                <w:rFonts w:ascii="Arial" w:cs="Arial" w:eastAsia="Arial" w:hAnsi="Arial"/>
                <w:color w:val="3D3D3A"/>
                <w:sz w:val="22"/>
                <w:szCs w:val="22"/>
              </w:rPr>
              <w:t xml:space="preserve">train_model_a.py</w:t>
            </w:r>
          </w:p>
        </w:tc>
        <w:tc>
          <w:tcPr>
            <w:tcW w:type="dxa" w:w="3560"/>
            <w:tcBorders>
              <w:top w:val="single" w:color="737370" w:sz="4"/>
              <w:left w:val="single" w:color="737370" w:sz="4"/>
              <w:bottom w:val="single" w:color="737370" w:sz="4"/>
              <w:right w:val="single" w:color="737370" w:sz="4"/>
            </w:tcBorders>
            <w:shd w:fill="FFFFFF" w:val="clear"/>
            <w:tcMar>
              <w:top w:type="dxa" w:w="80"/>
              <w:left w:type="dxa" w:w="120"/>
              <w:bottom w:type="dxa" w:w="80"/>
              <w:right w:type="dxa" w:w="120"/>
            </w:tcMar>
          </w:tcPr>
          <w:p>
            <w:pPr>
              <w:spacing w:after="0" w:before="0"/>
            </w:pPr>
            <w:r>
              <w:rPr>
                <w:rFonts w:ascii="Arial" w:cs="Arial" w:eastAsia="Arial" w:hAnsi="Arial"/>
                <w:color w:val="3D3D3A"/>
                <w:sz w:val="22"/>
                <w:szCs w:val="22"/>
              </w:rPr>
              <w:t xml:space="preserve">Training targets for Model A — ml_score floats shape (1600,)</w:t>
            </w:r>
          </w:p>
        </w:tc>
      </w:tr>
      <w:tr>
        <w:tc>
          <w:tcPr>
            <w:tcW w:type="dxa" w:w="2200"/>
            <w:tcBorders>
              <w:top w:val="single" w:color="737370" w:sz="4"/>
              <w:left w:val="single" w:color="737370" w:sz="4"/>
              <w:bottom w:val="single" w:color="737370" w:sz="4"/>
              <w:right w:val="single" w:color="737370" w:sz="4"/>
            </w:tcBorders>
            <w:shd w:fill="F4F3EF" w:val="clear"/>
            <w:tcMar>
              <w:top w:type="dxa" w:w="80"/>
              <w:left w:type="dxa" w:w="120"/>
              <w:bottom w:type="dxa" w:w="80"/>
              <w:right w:type="dxa" w:w="120"/>
            </w:tcMar>
          </w:tcPr>
          <w:p>
            <w:pPr>
              <w:spacing w:after="0" w:before="0"/>
            </w:pPr>
            <w:r>
              <w:rPr>
                <w:rFonts w:ascii="Arial" w:cs="Arial" w:eastAsia="Arial" w:hAnsi="Arial"/>
                <w:color w:val="3D3D3A"/>
                <w:sz w:val="22"/>
                <w:szCs w:val="22"/>
              </w:rPr>
              <w:t xml:space="preserve">data/y_test_a.npy</w:t>
            </w:r>
          </w:p>
        </w:tc>
        <w:tc>
          <w:tcPr>
            <w:tcW w:type="dxa" w:w="1800"/>
            <w:tcBorders>
              <w:top w:val="single" w:color="737370" w:sz="4"/>
              <w:left w:val="single" w:color="737370" w:sz="4"/>
              <w:bottom w:val="single" w:color="737370" w:sz="4"/>
              <w:right w:val="single" w:color="737370" w:sz="4"/>
            </w:tcBorders>
            <w:shd w:fill="F4F3EF" w:val="clear"/>
            <w:tcMar>
              <w:top w:type="dxa" w:w="80"/>
              <w:left w:type="dxa" w:w="120"/>
              <w:bottom w:type="dxa" w:w="80"/>
              <w:right w:type="dxa" w:w="120"/>
            </w:tcMar>
          </w:tcPr>
          <w:p>
            <w:pPr>
              <w:spacing w:after="0" w:before="0"/>
            </w:pPr>
            <w:r>
              <w:rPr>
                <w:rFonts w:ascii="Arial" w:cs="Arial" w:eastAsia="Arial" w:hAnsi="Arial"/>
                <w:color w:val="3D3D3A"/>
                <w:sz w:val="22"/>
                <w:szCs w:val="22"/>
              </w:rPr>
              <w:t xml:space="preserve">preprocess.py</w:t>
            </w:r>
          </w:p>
        </w:tc>
        <w:tc>
          <w:tcPr>
            <w:tcW w:type="dxa" w:w="1800"/>
            <w:tcBorders>
              <w:top w:val="single" w:color="737370" w:sz="4"/>
              <w:left w:val="single" w:color="737370" w:sz="4"/>
              <w:bottom w:val="single" w:color="737370" w:sz="4"/>
              <w:right w:val="single" w:color="737370" w:sz="4"/>
            </w:tcBorders>
            <w:shd w:fill="F4F3EF" w:val="clear"/>
            <w:tcMar>
              <w:top w:type="dxa" w:w="80"/>
              <w:left w:type="dxa" w:w="120"/>
              <w:bottom w:type="dxa" w:w="80"/>
              <w:right w:type="dxa" w:w="120"/>
            </w:tcMar>
          </w:tcPr>
          <w:p>
            <w:pPr>
              <w:spacing w:after="0" w:before="0"/>
            </w:pPr>
            <w:r>
              <w:rPr>
                <w:rFonts w:ascii="Arial" w:cs="Arial" w:eastAsia="Arial" w:hAnsi="Arial"/>
                <w:color w:val="3D3D3A"/>
                <w:sz w:val="22"/>
                <w:szCs w:val="22"/>
              </w:rPr>
              <w:t xml:space="preserve">train_model_a.py, export_onnx.py</w:t>
            </w:r>
          </w:p>
        </w:tc>
        <w:tc>
          <w:tcPr>
            <w:tcW w:type="dxa" w:w="3560"/>
            <w:tcBorders>
              <w:top w:val="single" w:color="737370" w:sz="4"/>
              <w:left w:val="single" w:color="737370" w:sz="4"/>
              <w:bottom w:val="single" w:color="737370" w:sz="4"/>
              <w:right w:val="single" w:color="737370" w:sz="4"/>
            </w:tcBorders>
            <w:shd w:fill="F4F3EF" w:val="clear"/>
            <w:tcMar>
              <w:top w:type="dxa" w:w="80"/>
              <w:left w:type="dxa" w:w="120"/>
              <w:bottom w:type="dxa" w:w="80"/>
              <w:right w:type="dxa" w:w="120"/>
            </w:tcMar>
          </w:tcPr>
          <w:p>
            <w:pPr>
              <w:spacing w:after="0" w:before="0"/>
            </w:pPr>
            <w:r>
              <w:rPr>
                <w:rFonts w:ascii="Arial" w:cs="Arial" w:eastAsia="Arial" w:hAnsi="Arial"/>
                <w:color w:val="3D3D3A"/>
                <w:sz w:val="22"/>
                <w:szCs w:val="22"/>
              </w:rPr>
              <w:t xml:space="preserve">Test targets for Model A — ml_score floats shape (400,)</w:t>
            </w:r>
          </w:p>
        </w:tc>
      </w:tr>
      <w:tr>
        <w:tc>
          <w:tcPr>
            <w:tcW w:type="dxa" w:w="2200"/>
            <w:tcBorders>
              <w:top w:val="single" w:color="737370" w:sz="4"/>
              <w:left w:val="single" w:color="737370" w:sz="4"/>
              <w:bottom w:val="single" w:color="737370" w:sz="4"/>
              <w:right w:val="single" w:color="737370" w:sz="4"/>
            </w:tcBorders>
            <w:shd w:fill="FFFFFF" w:val="clear"/>
            <w:tcMar>
              <w:top w:type="dxa" w:w="80"/>
              <w:left w:type="dxa" w:w="120"/>
              <w:bottom w:type="dxa" w:w="80"/>
              <w:right w:type="dxa" w:w="120"/>
            </w:tcMar>
          </w:tcPr>
          <w:p>
            <w:pPr>
              <w:spacing w:after="0" w:before="0"/>
            </w:pPr>
            <w:r>
              <w:rPr>
                <w:rFonts w:ascii="Arial" w:cs="Arial" w:eastAsia="Arial" w:hAnsi="Arial"/>
                <w:color w:val="3D3D3A"/>
                <w:sz w:val="22"/>
                <w:szCs w:val="22"/>
              </w:rPr>
              <w:t xml:space="preserve">data/X_train_b.npy / X_test_b.npy</w:t>
            </w:r>
          </w:p>
        </w:tc>
        <w:tc>
          <w:tcPr>
            <w:tcW w:type="dxa" w:w="1800"/>
            <w:tcBorders>
              <w:top w:val="single" w:color="737370" w:sz="4"/>
              <w:left w:val="single" w:color="737370" w:sz="4"/>
              <w:bottom w:val="single" w:color="737370" w:sz="4"/>
              <w:right w:val="single" w:color="737370" w:sz="4"/>
            </w:tcBorders>
            <w:shd w:fill="FFFFFF" w:val="clear"/>
            <w:tcMar>
              <w:top w:type="dxa" w:w="80"/>
              <w:left w:type="dxa" w:w="120"/>
              <w:bottom w:type="dxa" w:w="80"/>
              <w:right w:type="dxa" w:w="120"/>
            </w:tcMar>
          </w:tcPr>
          <w:p>
            <w:pPr>
              <w:spacing w:after="0" w:before="0"/>
            </w:pPr>
            <w:r>
              <w:rPr>
                <w:rFonts w:ascii="Arial" w:cs="Arial" w:eastAsia="Arial" w:hAnsi="Arial"/>
                <w:color w:val="3D3D3A"/>
                <w:sz w:val="22"/>
                <w:szCs w:val="22"/>
              </w:rPr>
              <w:t xml:space="preserve">preprocess.py</w:t>
            </w:r>
          </w:p>
        </w:tc>
        <w:tc>
          <w:tcPr>
            <w:tcW w:type="dxa" w:w="1800"/>
            <w:tcBorders>
              <w:top w:val="single" w:color="737370" w:sz="4"/>
              <w:left w:val="single" w:color="737370" w:sz="4"/>
              <w:bottom w:val="single" w:color="737370" w:sz="4"/>
              <w:right w:val="single" w:color="737370" w:sz="4"/>
            </w:tcBorders>
            <w:shd w:fill="FFFFFF" w:val="clear"/>
            <w:tcMar>
              <w:top w:type="dxa" w:w="80"/>
              <w:left w:type="dxa" w:w="120"/>
              <w:bottom w:type="dxa" w:w="80"/>
              <w:right w:type="dxa" w:w="120"/>
            </w:tcMar>
          </w:tcPr>
          <w:p>
            <w:pPr>
              <w:spacing w:after="0" w:before="0"/>
            </w:pPr>
            <w:r>
              <w:rPr>
                <w:rFonts w:ascii="Arial" w:cs="Arial" w:eastAsia="Arial" w:hAnsi="Arial"/>
                <w:color w:val="3D3D3A"/>
                <w:sz w:val="22"/>
                <w:szCs w:val="22"/>
              </w:rPr>
              <w:t xml:space="preserve">train_model_b.py</w:t>
            </w:r>
          </w:p>
        </w:tc>
        <w:tc>
          <w:tcPr>
            <w:tcW w:type="dxa" w:w="3560"/>
            <w:tcBorders>
              <w:top w:val="single" w:color="737370" w:sz="4"/>
              <w:left w:val="single" w:color="737370" w:sz="4"/>
              <w:bottom w:val="single" w:color="737370" w:sz="4"/>
              <w:right w:val="single" w:color="737370" w:sz="4"/>
            </w:tcBorders>
            <w:shd w:fill="FFFFFF" w:val="clear"/>
            <w:tcMar>
              <w:top w:type="dxa" w:w="80"/>
              <w:left w:type="dxa" w:w="120"/>
              <w:bottom w:type="dxa" w:w="80"/>
              <w:right w:type="dxa" w:w="120"/>
            </w:tcMar>
          </w:tcPr>
          <w:p>
            <w:pPr>
              <w:spacing w:after="0" w:before="0"/>
            </w:pPr>
            <w:r>
              <w:rPr>
                <w:rFonts w:ascii="Arial" w:cs="Arial" w:eastAsia="Arial" w:hAnsi="Arial"/>
                <w:color w:val="3D3D3A"/>
                <w:sz w:val="22"/>
                <w:szCs w:val="22"/>
              </w:rPr>
              <w:t xml:space="preserve">Feature arrays for Model B — shape (1600/400, 39)</w:t>
            </w:r>
          </w:p>
        </w:tc>
      </w:tr>
      <w:tr>
        <w:tc>
          <w:tcPr>
            <w:tcW w:type="dxa" w:w="2200"/>
            <w:tcBorders>
              <w:top w:val="single" w:color="737370" w:sz="4"/>
              <w:left w:val="single" w:color="737370" w:sz="4"/>
              <w:bottom w:val="single" w:color="737370" w:sz="4"/>
              <w:right w:val="single" w:color="737370" w:sz="4"/>
            </w:tcBorders>
            <w:shd w:fill="F4F3EF" w:val="clear"/>
            <w:tcMar>
              <w:top w:type="dxa" w:w="80"/>
              <w:left w:type="dxa" w:w="120"/>
              <w:bottom w:type="dxa" w:w="80"/>
              <w:right w:type="dxa" w:w="120"/>
            </w:tcMar>
          </w:tcPr>
          <w:p>
            <w:pPr>
              <w:spacing w:after="0" w:before="0"/>
            </w:pPr>
            <w:r>
              <w:rPr>
                <w:rFonts w:ascii="Arial" w:cs="Arial" w:eastAsia="Arial" w:hAnsi="Arial"/>
                <w:color w:val="3D3D3A"/>
                <w:sz w:val="22"/>
                <w:szCs w:val="22"/>
              </w:rPr>
              <w:t xml:space="preserve">data/y_train_b.npy / y_test_b.npy</w:t>
            </w:r>
          </w:p>
        </w:tc>
        <w:tc>
          <w:tcPr>
            <w:tcW w:type="dxa" w:w="1800"/>
            <w:tcBorders>
              <w:top w:val="single" w:color="737370" w:sz="4"/>
              <w:left w:val="single" w:color="737370" w:sz="4"/>
              <w:bottom w:val="single" w:color="737370" w:sz="4"/>
              <w:right w:val="single" w:color="737370" w:sz="4"/>
            </w:tcBorders>
            <w:shd w:fill="F4F3EF" w:val="clear"/>
            <w:tcMar>
              <w:top w:type="dxa" w:w="80"/>
              <w:left w:type="dxa" w:w="120"/>
              <w:bottom w:type="dxa" w:w="80"/>
              <w:right w:type="dxa" w:w="120"/>
            </w:tcMar>
          </w:tcPr>
          <w:p>
            <w:pPr>
              <w:spacing w:after="0" w:before="0"/>
            </w:pPr>
            <w:r>
              <w:rPr>
                <w:rFonts w:ascii="Arial" w:cs="Arial" w:eastAsia="Arial" w:hAnsi="Arial"/>
                <w:color w:val="3D3D3A"/>
                <w:sz w:val="22"/>
                <w:szCs w:val="22"/>
              </w:rPr>
              <w:t xml:space="preserve">preprocess.py</w:t>
            </w:r>
          </w:p>
        </w:tc>
        <w:tc>
          <w:tcPr>
            <w:tcW w:type="dxa" w:w="1800"/>
            <w:tcBorders>
              <w:top w:val="single" w:color="737370" w:sz="4"/>
              <w:left w:val="single" w:color="737370" w:sz="4"/>
              <w:bottom w:val="single" w:color="737370" w:sz="4"/>
              <w:right w:val="single" w:color="737370" w:sz="4"/>
            </w:tcBorders>
            <w:shd w:fill="F4F3EF" w:val="clear"/>
            <w:tcMar>
              <w:top w:type="dxa" w:w="80"/>
              <w:left w:type="dxa" w:w="120"/>
              <w:bottom w:type="dxa" w:w="80"/>
              <w:right w:type="dxa" w:w="120"/>
            </w:tcMar>
          </w:tcPr>
          <w:p>
            <w:pPr>
              <w:spacing w:after="0" w:before="0"/>
            </w:pPr>
            <w:r>
              <w:rPr>
                <w:rFonts w:ascii="Arial" w:cs="Arial" w:eastAsia="Arial" w:hAnsi="Arial"/>
                <w:color w:val="3D3D3A"/>
                <w:sz w:val="22"/>
                <w:szCs w:val="22"/>
              </w:rPr>
              <w:t xml:space="preserve">train_model_b.py</w:t>
            </w:r>
          </w:p>
        </w:tc>
        <w:tc>
          <w:tcPr>
            <w:tcW w:type="dxa" w:w="3560"/>
            <w:tcBorders>
              <w:top w:val="single" w:color="737370" w:sz="4"/>
              <w:left w:val="single" w:color="737370" w:sz="4"/>
              <w:bottom w:val="single" w:color="737370" w:sz="4"/>
              <w:right w:val="single" w:color="737370" w:sz="4"/>
            </w:tcBorders>
            <w:shd w:fill="F4F3EF" w:val="clear"/>
            <w:tcMar>
              <w:top w:type="dxa" w:w="80"/>
              <w:left w:type="dxa" w:w="120"/>
              <w:bottom w:type="dxa" w:w="80"/>
              <w:right w:type="dxa" w:w="120"/>
            </w:tcMar>
          </w:tcPr>
          <w:p>
            <w:pPr>
              <w:spacing w:after="0" w:before="0"/>
            </w:pPr>
            <w:r>
              <w:rPr>
                <w:rFonts w:ascii="Arial" w:cs="Arial" w:eastAsia="Arial" w:hAnsi="Arial"/>
                <w:color w:val="3D3D3A"/>
                <w:sz w:val="22"/>
                <w:szCs w:val="22"/>
              </w:rPr>
              <w:t xml:space="preserve">Target arrays for Model B — encoded integers (0/1/2)</w:t>
            </w:r>
          </w:p>
        </w:tc>
      </w:tr>
      <w:tr>
        <w:tc>
          <w:tcPr>
            <w:tcW w:type="dxa" w:w="2200"/>
            <w:tcBorders>
              <w:top w:val="single" w:color="737370" w:sz="4"/>
              <w:left w:val="single" w:color="737370" w:sz="4"/>
              <w:bottom w:val="single" w:color="737370" w:sz="4"/>
              <w:right w:val="single" w:color="737370" w:sz="4"/>
            </w:tcBorders>
            <w:shd w:fill="FFFFFF" w:val="clear"/>
            <w:tcMar>
              <w:top w:type="dxa" w:w="80"/>
              <w:left w:type="dxa" w:w="120"/>
              <w:bottom w:type="dxa" w:w="80"/>
              <w:right w:type="dxa" w:w="120"/>
            </w:tcMar>
          </w:tcPr>
          <w:p>
            <w:pPr>
              <w:spacing w:after="0" w:before="0"/>
            </w:pPr>
            <w:r>
              <w:rPr>
                <w:rFonts w:ascii="Arial" w:cs="Arial" w:eastAsia="Arial" w:hAnsi="Arial"/>
                <w:color w:val="3D3D3A"/>
                <w:sz w:val="22"/>
                <w:szCs w:val="22"/>
              </w:rPr>
              <w:t xml:space="preserve">models/scaler_a.pkl</w:t>
            </w:r>
          </w:p>
        </w:tc>
        <w:tc>
          <w:tcPr>
            <w:tcW w:type="dxa" w:w="1800"/>
            <w:tcBorders>
              <w:top w:val="single" w:color="737370" w:sz="4"/>
              <w:left w:val="single" w:color="737370" w:sz="4"/>
              <w:bottom w:val="single" w:color="737370" w:sz="4"/>
              <w:right w:val="single" w:color="737370" w:sz="4"/>
            </w:tcBorders>
            <w:shd w:fill="FFFFFF" w:val="clear"/>
            <w:tcMar>
              <w:top w:type="dxa" w:w="80"/>
              <w:left w:type="dxa" w:w="120"/>
              <w:bottom w:type="dxa" w:w="80"/>
              <w:right w:type="dxa" w:w="120"/>
            </w:tcMar>
          </w:tcPr>
          <w:p>
            <w:pPr>
              <w:spacing w:after="0" w:before="0"/>
            </w:pPr>
            <w:r>
              <w:rPr>
                <w:rFonts w:ascii="Arial" w:cs="Arial" w:eastAsia="Arial" w:hAnsi="Arial"/>
                <w:color w:val="3D3D3A"/>
                <w:sz w:val="22"/>
                <w:szCs w:val="22"/>
              </w:rPr>
              <w:t xml:space="preserve">preprocess.py</w:t>
            </w:r>
          </w:p>
        </w:tc>
        <w:tc>
          <w:tcPr>
            <w:tcW w:type="dxa" w:w="1800"/>
            <w:tcBorders>
              <w:top w:val="single" w:color="737370" w:sz="4"/>
              <w:left w:val="single" w:color="737370" w:sz="4"/>
              <w:bottom w:val="single" w:color="737370" w:sz="4"/>
              <w:right w:val="single" w:color="737370" w:sz="4"/>
            </w:tcBorders>
            <w:shd w:fill="FFFFFF" w:val="clear"/>
            <w:tcMar>
              <w:top w:type="dxa" w:w="80"/>
              <w:left w:type="dxa" w:w="120"/>
              <w:bottom w:type="dxa" w:w="80"/>
              <w:right w:type="dxa" w:w="120"/>
            </w:tcMar>
          </w:tcPr>
          <w:p>
            <w:pPr>
              <w:spacing w:after="0" w:before="0"/>
            </w:pPr>
            <w:r>
              <w:rPr>
                <w:rFonts w:ascii="Arial" w:cs="Arial" w:eastAsia="Arial" w:hAnsi="Arial"/>
                <w:color w:val="3D3D3A"/>
                <w:sz w:val="22"/>
                <w:szCs w:val="22"/>
              </w:rPr>
              <w:t xml:space="preserve">export_onnx.py</w:t>
            </w:r>
          </w:p>
        </w:tc>
        <w:tc>
          <w:tcPr>
            <w:tcW w:type="dxa" w:w="3560"/>
            <w:tcBorders>
              <w:top w:val="single" w:color="737370" w:sz="4"/>
              <w:left w:val="single" w:color="737370" w:sz="4"/>
              <w:bottom w:val="single" w:color="737370" w:sz="4"/>
              <w:right w:val="single" w:color="737370" w:sz="4"/>
            </w:tcBorders>
            <w:shd w:fill="FFFFFF" w:val="clear"/>
            <w:tcMar>
              <w:top w:type="dxa" w:w="80"/>
              <w:left w:type="dxa" w:w="120"/>
              <w:bottom w:type="dxa" w:w="80"/>
              <w:right w:type="dxa" w:w="120"/>
            </w:tcMar>
          </w:tcPr>
          <w:p>
            <w:pPr>
              <w:spacing w:after="0" w:before="0"/>
            </w:pPr>
            <w:r>
              <w:rPr>
                <w:rFonts w:ascii="Arial" w:cs="Arial" w:eastAsia="Arial" w:hAnsi="Arial"/>
                <w:color w:val="3D3D3A"/>
                <w:sz w:val="22"/>
                <w:szCs w:val="22"/>
              </w:rPr>
              <w:t xml:space="preserve">Fitted StandardScaler for Model A numeric features</w:t>
            </w:r>
          </w:p>
        </w:tc>
      </w:tr>
      <w:tr>
        <w:tc>
          <w:tcPr>
            <w:tcW w:type="dxa" w:w="2200"/>
            <w:tcBorders>
              <w:top w:val="single" w:color="737370" w:sz="4"/>
              <w:left w:val="single" w:color="737370" w:sz="4"/>
              <w:bottom w:val="single" w:color="737370" w:sz="4"/>
              <w:right w:val="single" w:color="737370" w:sz="4"/>
            </w:tcBorders>
            <w:shd w:fill="F4F3EF" w:val="clear"/>
            <w:tcMar>
              <w:top w:type="dxa" w:w="80"/>
              <w:left w:type="dxa" w:w="120"/>
              <w:bottom w:type="dxa" w:w="80"/>
              <w:right w:type="dxa" w:w="120"/>
            </w:tcMar>
          </w:tcPr>
          <w:p>
            <w:pPr>
              <w:spacing w:after="0" w:before="0"/>
            </w:pPr>
            <w:r>
              <w:rPr>
                <w:rFonts w:ascii="Arial" w:cs="Arial" w:eastAsia="Arial" w:hAnsi="Arial"/>
                <w:color w:val="3D3D3A"/>
                <w:sz w:val="22"/>
                <w:szCs w:val="22"/>
              </w:rPr>
              <w:t xml:space="preserve">models/scaler_b.pkl</w:t>
            </w:r>
          </w:p>
        </w:tc>
        <w:tc>
          <w:tcPr>
            <w:tcW w:type="dxa" w:w="1800"/>
            <w:tcBorders>
              <w:top w:val="single" w:color="737370" w:sz="4"/>
              <w:left w:val="single" w:color="737370" w:sz="4"/>
              <w:bottom w:val="single" w:color="737370" w:sz="4"/>
              <w:right w:val="single" w:color="737370" w:sz="4"/>
            </w:tcBorders>
            <w:shd w:fill="F4F3EF" w:val="clear"/>
            <w:tcMar>
              <w:top w:type="dxa" w:w="80"/>
              <w:left w:type="dxa" w:w="120"/>
              <w:bottom w:type="dxa" w:w="80"/>
              <w:right w:type="dxa" w:w="120"/>
            </w:tcMar>
          </w:tcPr>
          <w:p>
            <w:pPr>
              <w:spacing w:after="0" w:before="0"/>
            </w:pPr>
            <w:r>
              <w:rPr>
                <w:rFonts w:ascii="Arial" w:cs="Arial" w:eastAsia="Arial" w:hAnsi="Arial"/>
                <w:color w:val="3D3D3A"/>
                <w:sz w:val="22"/>
                <w:szCs w:val="22"/>
              </w:rPr>
              <w:t xml:space="preserve">preprocess.py</w:t>
            </w:r>
          </w:p>
        </w:tc>
        <w:tc>
          <w:tcPr>
            <w:tcW w:type="dxa" w:w="1800"/>
            <w:tcBorders>
              <w:top w:val="single" w:color="737370" w:sz="4"/>
              <w:left w:val="single" w:color="737370" w:sz="4"/>
              <w:bottom w:val="single" w:color="737370" w:sz="4"/>
              <w:right w:val="single" w:color="737370" w:sz="4"/>
            </w:tcBorders>
            <w:shd w:fill="F4F3EF" w:val="clear"/>
            <w:tcMar>
              <w:top w:type="dxa" w:w="80"/>
              <w:left w:type="dxa" w:w="120"/>
              <w:bottom w:type="dxa" w:w="80"/>
              <w:right w:type="dxa" w:w="120"/>
            </w:tcMar>
          </w:tcPr>
          <w:p>
            <w:pPr>
              <w:spacing w:after="0" w:before="0"/>
            </w:pPr>
            <w:r>
              <w:rPr>
                <w:rFonts w:ascii="Arial" w:cs="Arial" w:eastAsia="Arial" w:hAnsi="Arial"/>
                <w:color w:val="3D3D3A"/>
                <w:sz w:val="22"/>
                <w:szCs w:val="22"/>
              </w:rPr>
              <w:t xml:space="preserve">export_onnx.py</w:t>
            </w:r>
          </w:p>
        </w:tc>
        <w:tc>
          <w:tcPr>
            <w:tcW w:type="dxa" w:w="3560"/>
            <w:tcBorders>
              <w:top w:val="single" w:color="737370" w:sz="4"/>
              <w:left w:val="single" w:color="737370" w:sz="4"/>
              <w:bottom w:val="single" w:color="737370" w:sz="4"/>
              <w:right w:val="single" w:color="737370" w:sz="4"/>
            </w:tcBorders>
            <w:shd w:fill="F4F3EF" w:val="clear"/>
            <w:tcMar>
              <w:top w:type="dxa" w:w="80"/>
              <w:left w:type="dxa" w:w="120"/>
              <w:bottom w:type="dxa" w:w="80"/>
              <w:right w:type="dxa" w:w="120"/>
            </w:tcMar>
          </w:tcPr>
          <w:p>
            <w:pPr>
              <w:spacing w:after="0" w:before="0"/>
            </w:pPr>
            <w:r>
              <w:rPr>
                <w:rFonts w:ascii="Arial" w:cs="Arial" w:eastAsia="Arial" w:hAnsi="Arial"/>
                <w:color w:val="3D3D3A"/>
                <w:sz w:val="22"/>
                <w:szCs w:val="22"/>
              </w:rPr>
              <w:t xml:space="preserve">Fitted StandardScaler for Model B numeric features</w:t>
            </w:r>
          </w:p>
        </w:tc>
      </w:tr>
      <w:tr>
        <w:tc>
          <w:tcPr>
            <w:tcW w:type="dxa" w:w="2200"/>
            <w:tcBorders>
              <w:top w:val="single" w:color="737370" w:sz="4"/>
              <w:left w:val="single" w:color="737370" w:sz="4"/>
              <w:bottom w:val="single" w:color="737370" w:sz="4"/>
              <w:right w:val="single" w:color="737370" w:sz="4"/>
            </w:tcBorders>
            <w:shd w:fill="FFFFFF" w:val="clear"/>
            <w:tcMar>
              <w:top w:type="dxa" w:w="80"/>
              <w:left w:type="dxa" w:w="120"/>
              <w:bottom w:type="dxa" w:w="80"/>
              <w:right w:type="dxa" w:w="120"/>
            </w:tcMar>
          </w:tcPr>
          <w:p>
            <w:pPr>
              <w:spacing w:after="0" w:before="0"/>
            </w:pPr>
            <w:r>
              <w:rPr>
                <w:rFonts w:ascii="Arial" w:cs="Arial" w:eastAsia="Arial" w:hAnsi="Arial"/>
                <w:color w:val="3D3D3A"/>
                <w:sz w:val="22"/>
                <w:szCs w:val="22"/>
              </w:rPr>
              <w:t xml:space="preserve">models/label_encoder_b.pkl</w:t>
            </w:r>
          </w:p>
        </w:tc>
        <w:tc>
          <w:tcPr>
            <w:tcW w:type="dxa" w:w="1800"/>
            <w:tcBorders>
              <w:top w:val="single" w:color="737370" w:sz="4"/>
              <w:left w:val="single" w:color="737370" w:sz="4"/>
              <w:bottom w:val="single" w:color="737370" w:sz="4"/>
              <w:right w:val="single" w:color="737370" w:sz="4"/>
            </w:tcBorders>
            <w:shd w:fill="FFFFFF" w:val="clear"/>
            <w:tcMar>
              <w:top w:type="dxa" w:w="80"/>
              <w:left w:type="dxa" w:w="120"/>
              <w:bottom w:type="dxa" w:w="80"/>
              <w:right w:type="dxa" w:w="120"/>
            </w:tcMar>
          </w:tcPr>
          <w:p>
            <w:pPr>
              <w:spacing w:after="0" w:before="0"/>
            </w:pPr>
            <w:r>
              <w:rPr>
                <w:rFonts w:ascii="Arial" w:cs="Arial" w:eastAsia="Arial" w:hAnsi="Arial"/>
                <w:color w:val="3D3D3A"/>
                <w:sz w:val="22"/>
                <w:szCs w:val="22"/>
              </w:rPr>
              <w:t xml:space="preserve">preprocess.py</w:t>
            </w:r>
          </w:p>
        </w:tc>
        <w:tc>
          <w:tcPr>
            <w:tcW w:type="dxa" w:w="1800"/>
            <w:tcBorders>
              <w:top w:val="single" w:color="737370" w:sz="4"/>
              <w:left w:val="single" w:color="737370" w:sz="4"/>
              <w:bottom w:val="single" w:color="737370" w:sz="4"/>
              <w:right w:val="single" w:color="737370" w:sz="4"/>
            </w:tcBorders>
            <w:shd w:fill="FFFFFF" w:val="clear"/>
            <w:tcMar>
              <w:top w:type="dxa" w:w="80"/>
              <w:left w:type="dxa" w:w="120"/>
              <w:bottom w:type="dxa" w:w="80"/>
              <w:right w:type="dxa" w:w="120"/>
            </w:tcMar>
          </w:tcPr>
          <w:p>
            <w:pPr>
              <w:spacing w:after="0" w:before="0"/>
            </w:pPr>
            <w:r>
              <w:rPr>
                <w:rFonts w:ascii="Arial" w:cs="Arial" w:eastAsia="Arial" w:hAnsi="Arial"/>
                <w:color w:val="3D3D3A"/>
                <w:sz w:val="22"/>
                <w:szCs w:val="22"/>
              </w:rPr>
              <w:t xml:space="preserve">export_onnx.py</w:t>
            </w:r>
          </w:p>
        </w:tc>
        <w:tc>
          <w:tcPr>
            <w:tcW w:type="dxa" w:w="3560"/>
            <w:tcBorders>
              <w:top w:val="single" w:color="737370" w:sz="4"/>
              <w:left w:val="single" w:color="737370" w:sz="4"/>
              <w:bottom w:val="single" w:color="737370" w:sz="4"/>
              <w:right w:val="single" w:color="737370" w:sz="4"/>
            </w:tcBorders>
            <w:shd w:fill="FFFFFF" w:val="clear"/>
            <w:tcMar>
              <w:top w:type="dxa" w:w="80"/>
              <w:left w:type="dxa" w:w="120"/>
              <w:bottom w:type="dxa" w:w="80"/>
              <w:right w:type="dxa" w:w="120"/>
            </w:tcMar>
          </w:tcPr>
          <w:p>
            <w:pPr>
              <w:spacing w:after="0" w:before="0"/>
            </w:pPr>
            <w:r>
              <w:rPr>
                <w:rFonts w:ascii="Arial" w:cs="Arial" w:eastAsia="Arial" w:hAnsi="Arial"/>
                <w:color w:val="3D3D3A"/>
                <w:sz w:val="22"/>
                <w:szCs w:val="22"/>
              </w:rPr>
              <w:t xml:space="preserve">LabelEncoder: Standard=0, Plus=1, Premium=2</w:t>
            </w:r>
          </w:p>
        </w:tc>
      </w:tr>
      <w:tr>
        <w:tc>
          <w:tcPr>
            <w:tcW w:type="dxa" w:w="2200"/>
            <w:tcBorders>
              <w:top w:val="single" w:color="737370" w:sz="4"/>
              <w:left w:val="single" w:color="737370" w:sz="4"/>
              <w:bottom w:val="single" w:color="737370" w:sz="4"/>
              <w:right w:val="single" w:color="737370" w:sz="4"/>
            </w:tcBorders>
            <w:shd w:fill="F4F3EF" w:val="clear"/>
            <w:tcMar>
              <w:top w:type="dxa" w:w="80"/>
              <w:left w:type="dxa" w:w="120"/>
              <w:bottom w:type="dxa" w:w="80"/>
              <w:right w:type="dxa" w:w="120"/>
            </w:tcMar>
          </w:tcPr>
          <w:p>
            <w:pPr>
              <w:spacing w:after="0" w:before="0"/>
            </w:pPr>
            <w:r>
              <w:rPr>
                <w:rFonts w:ascii="Arial" w:cs="Arial" w:eastAsia="Arial" w:hAnsi="Arial"/>
                <w:color w:val="3D3D3A"/>
                <w:sz w:val="22"/>
                <w:szCs w:val="22"/>
              </w:rPr>
              <w:t xml:space="preserve">models/ranking_model.json</w:t>
            </w:r>
          </w:p>
        </w:tc>
        <w:tc>
          <w:tcPr>
            <w:tcW w:type="dxa" w:w="1800"/>
            <w:tcBorders>
              <w:top w:val="single" w:color="737370" w:sz="4"/>
              <w:left w:val="single" w:color="737370" w:sz="4"/>
              <w:bottom w:val="single" w:color="737370" w:sz="4"/>
              <w:right w:val="single" w:color="737370" w:sz="4"/>
            </w:tcBorders>
            <w:shd w:fill="F4F3EF" w:val="clear"/>
            <w:tcMar>
              <w:top w:type="dxa" w:w="80"/>
              <w:left w:type="dxa" w:w="120"/>
              <w:bottom w:type="dxa" w:w="80"/>
              <w:right w:type="dxa" w:w="120"/>
            </w:tcMar>
          </w:tcPr>
          <w:p>
            <w:pPr>
              <w:spacing w:after="0" w:before="0"/>
            </w:pPr>
            <w:r>
              <w:rPr>
                <w:rFonts w:ascii="Arial" w:cs="Arial" w:eastAsia="Arial" w:hAnsi="Arial"/>
                <w:color w:val="3D3D3A"/>
                <w:sz w:val="22"/>
                <w:szCs w:val="22"/>
              </w:rPr>
              <w:t xml:space="preserve">train_model_a.py</w:t>
            </w:r>
          </w:p>
        </w:tc>
        <w:tc>
          <w:tcPr>
            <w:tcW w:type="dxa" w:w="1800"/>
            <w:tcBorders>
              <w:top w:val="single" w:color="737370" w:sz="4"/>
              <w:left w:val="single" w:color="737370" w:sz="4"/>
              <w:bottom w:val="single" w:color="737370" w:sz="4"/>
              <w:right w:val="single" w:color="737370" w:sz="4"/>
            </w:tcBorders>
            <w:shd w:fill="F4F3EF" w:val="clear"/>
            <w:tcMar>
              <w:top w:type="dxa" w:w="80"/>
              <w:left w:type="dxa" w:w="120"/>
              <w:bottom w:type="dxa" w:w="80"/>
              <w:right w:type="dxa" w:w="120"/>
            </w:tcMar>
          </w:tcPr>
          <w:p>
            <w:pPr>
              <w:spacing w:after="0" w:before="0"/>
            </w:pPr>
            <w:r>
              <w:rPr>
                <w:rFonts w:ascii="Arial" w:cs="Arial" w:eastAsia="Arial" w:hAnsi="Arial"/>
                <w:color w:val="3D3D3A"/>
                <w:sz w:val="22"/>
                <w:szCs w:val="22"/>
              </w:rPr>
              <w:t xml:space="preserve">export_onnx.py</w:t>
            </w:r>
          </w:p>
        </w:tc>
        <w:tc>
          <w:tcPr>
            <w:tcW w:type="dxa" w:w="3560"/>
            <w:tcBorders>
              <w:top w:val="single" w:color="737370" w:sz="4"/>
              <w:left w:val="single" w:color="737370" w:sz="4"/>
              <w:bottom w:val="single" w:color="737370" w:sz="4"/>
              <w:right w:val="single" w:color="737370" w:sz="4"/>
            </w:tcBorders>
            <w:shd w:fill="F4F3EF" w:val="clear"/>
            <w:tcMar>
              <w:top w:type="dxa" w:w="80"/>
              <w:left w:type="dxa" w:w="120"/>
              <w:bottom w:type="dxa" w:w="80"/>
              <w:right w:type="dxa" w:w="120"/>
            </w:tcMar>
          </w:tcPr>
          <w:p>
            <w:pPr>
              <w:spacing w:after="0" w:before="0"/>
            </w:pPr>
            <w:r>
              <w:rPr>
                <w:rFonts w:ascii="Arial" w:cs="Arial" w:eastAsia="Arial" w:hAnsi="Arial"/>
                <w:color w:val="3D3D3A"/>
                <w:sz w:val="22"/>
                <w:szCs w:val="22"/>
              </w:rPr>
              <w:t xml:space="preserve">Trained XGBoost model in native JSON format</w:t>
            </w:r>
          </w:p>
        </w:tc>
      </w:tr>
      <w:tr>
        <w:tc>
          <w:tcPr>
            <w:tcW w:type="dxa" w:w="2200"/>
            <w:tcBorders>
              <w:top w:val="single" w:color="737370" w:sz="4"/>
              <w:left w:val="single" w:color="737370" w:sz="4"/>
              <w:bottom w:val="single" w:color="737370" w:sz="4"/>
              <w:right w:val="single" w:color="737370" w:sz="4"/>
            </w:tcBorders>
            <w:shd w:fill="FFFFFF" w:val="clear"/>
            <w:tcMar>
              <w:top w:type="dxa" w:w="80"/>
              <w:left w:type="dxa" w:w="120"/>
              <w:bottom w:type="dxa" w:w="80"/>
              <w:right w:type="dxa" w:w="120"/>
            </w:tcMar>
          </w:tcPr>
          <w:p>
            <w:pPr>
              <w:spacing w:after="0" w:before="0"/>
            </w:pPr>
            <w:r>
              <w:rPr>
                <w:rFonts w:ascii="Arial" w:cs="Arial" w:eastAsia="Arial" w:hAnsi="Arial"/>
                <w:color w:val="3D3D3A"/>
                <w:sz w:val="22"/>
                <w:szCs w:val="22"/>
              </w:rPr>
              <w:t xml:space="preserve">models/strategy_model.cbm</w:t>
            </w:r>
          </w:p>
        </w:tc>
        <w:tc>
          <w:tcPr>
            <w:tcW w:type="dxa" w:w="1800"/>
            <w:tcBorders>
              <w:top w:val="single" w:color="737370" w:sz="4"/>
              <w:left w:val="single" w:color="737370" w:sz="4"/>
              <w:bottom w:val="single" w:color="737370" w:sz="4"/>
              <w:right w:val="single" w:color="737370" w:sz="4"/>
            </w:tcBorders>
            <w:shd w:fill="FFFFFF" w:val="clear"/>
            <w:tcMar>
              <w:top w:type="dxa" w:w="80"/>
              <w:left w:type="dxa" w:w="120"/>
              <w:bottom w:type="dxa" w:w="80"/>
              <w:right w:type="dxa" w:w="120"/>
            </w:tcMar>
          </w:tcPr>
          <w:p>
            <w:pPr>
              <w:spacing w:after="0" w:before="0"/>
            </w:pPr>
            <w:r>
              <w:rPr>
                <w:rFonts w:ascii="Arial" w:cs="Arial" w:eastAsia="Arial" w:hAnsi="Arial"/>
                <w:color w:val="3D3D3A"/>
                <w:sz w:val="22"/>
                <w:szCs w:val="22"/>
              </w:rPr>
              <w:t xml:space="preserve">train_model_b.py</w:t>
            </w:r>
          </w:p>
        </w:tc>
        <w:tc>
          <w:tcPr>
            <w:tcW w:type="dxa" w:w="1800"/>
            <w:tcBorders>
              <w:top w:val="single" w:color="737370" w:sz="4"/>
              <w:left w:val="single" w:color="737370" w:sz="4"/>
              <w:bottom w:val="single" w:color="737370" w:sz="4"/>
              <w:right w:val="single" w:color="737370" w:sz="4"/>
            </w:tcBorders>
            <w:shd w:fill="FFFFFF" w:val="clear"/>
            <w:tcMar>
              <w:top w:type="dxa" w:w="80"/>
              <w:left w:type="dxa" w:w="120"/>
              <w:bottom w:type="dxa" w:w="80"/>
              <w:right w:type="dxa" w:w="120"/>
            </w:tcMar>
          </w:tcPr>
          <w:p>
            <w:pPr>
              <w:spacing w:after="0" w:before="0"/>
            </w:pPr>
            <w:r>
              <w:rPr>
                <w:rFonts w:ascii="Arial" w:cs="Arial" w:eastAsia="Arial" w:hAnsi="Arial"/>
                <w:color w:val="3D3D3A"/>
                <w:sz w:val="22"/>
                <w:szCs w:val="22"/>
              </w:rPr>
              <w:t xml:space="preserve">export_onnx.py</w:t>
            </w:r>
          </w:p>
        </w:tc>
        <w:tc>
          <w:tcPr>
            <w:tcW w:type="dxa" w:w="3560"/>
            <w:tcBorders>
              <w:top w:val="single" w:color="737370" w:sz="4"/>
              <w:left w:val="single" w:color="737370" w:sz="4"/>
              <w:bottom w:val="single" w:color="737370" w:sz="4"/>
              <w:right w:val="single" w:color="737370" w:sz="4"/>
            </w:tcBorders>
            <w:shd w:fill="FFFFFF" w:val="clear"/>
            <w:tcMar>
              <w:top w:type="dxa" w:w="80"/>
              <w:left w:type="dxa" w:w="120"/>
              <w:bottom w:type="dxa" w:w="80"/>
              <w:right w:type="dxa" w:w="120"/>
            </w:tcMar>
          </w:tcPr>
          <w:p>
            <w:pPr>
              <w:spacing w:after="0" w:before="0"/>
            </w:pPr>
            <w:r>
              <w:rPr>
                <w:rFonts w:ascii="Arial" w:cs="Arial" w:eastAsia="Arial" w:hAnsi="Arial"/>
                <w:color w:val="3D3D3A"/>
                <w:sz w:val="22"/>
                <w:szCs w:val="22"/>
              </w:rPr>
              <w:t xml:space="preserve">Trained CatBoost model in native binary format</w:t>
            </w:r>
          </w:p>
        </w:tc>
      </w:tr>
      <w:tr>
        <w:tc>
          <w:tcPr>
            <w:tcW w:type="dxa" w:w="2200"/>
            <w:tcBorders>
              <w:top w:val="single" w:color="737370" w:sz="4"/>
              <w:left w:val="single" w:color="737370" w:sz="4"/>
              <w:bottom w:val="single" w:color="737370" w:sz="4"/>
              <w:right w:val="single" w:color="737370" w:sz="4"/>
            </w:tcBorders>
            <w:shd w:fill="F4F3EF" w:val="clear"/>
            <w:tcMar>
              <w:top w:type="dxa" w:w="80"/>
              <w:left w:type="dxa" w:w="120"/>
              <w:bottom w:type="dxa" w:w="80"/>
              <w:right w:type="dxa" w:w="120"/>
            </w:tcMar>
          </w:tcPr>
          <w:p>
            <w:pPr>
              <w:spacing w:after="0" w:before="0"/>
            </w:pPr>
            <w:r>
              <w:rPr>
                <w:rFonts w:ascii="Arial" w:cs="Arial" w:eastAsia="Arial" w:hAnsi="Arial"/>
                <w:color w:val="3D3D3A"/>
                <w:sz w:val="22"/>
                <w:szCs w:val="22"/>
              </w:rPr>
              <w:t xml:space="preserve">models/ranking_model_log.json</w:t>
            </w:r>
          </w:p>
        </w:tc>
        <w:tc>
          <w:tcPr>
            <w:tcW w:type="dxa" w:w="1800"/>
            <w:tcBorders>
              <w:top w:val="single" w:color="737370" w:sz="4"/>
              <w:left w:val="single" w:color="737370" w:sz="4"/>
              <w:bottom w:val="single" w:color="737370" w:sz="4"/>
              <w:right w:val="single" w:color="737370" w:sz="4"/>
            </w:tcBorders>
            <w:shd w:fill="F4F3EF" w:val="clear"/>
            <w:tcMar>
              <w:top w:type="dxa" w:w="80"/>
              <w:left w:type="dxa" w:w="120"/>
              <w:bottom w:type="dxa" w:w="80"/>
              <w:right w:type="dxa" w:w="120"/>
            </w:tcMar>
          </w:tcPr>
          <w:p>
            <w:pPr>
              <w:spacing w:after="0" w:before="0"/>
            </w:pPr>
            <w:r>
              <w:rPr>
                <w:rFonts w:ascii="Arial" w:cs="Arial" w:eastAsia="Arial" w:hAnsi="Arial"/>
                <w:color w:val="3D3D3A"/>
                <w:sz w:val="22"/>
                <w:szCs w:val="22"/>
              </w:rPr>
              <w:t xml:space="preserve">train_model_a.py</w:t>
            </w:r>
          </w:p>
        </w:tc>
        <w:tc>
          <w:tcPr>
            <w:tcW w:type="dxa" w:w="1800"/>
            <w:tcBorders>
              <w:top w:val="single" w:color="737370" w:sz="4"/>
              <w:left w:val="single" w:color="737370" w:sz="4"/>
              <w:bottom w:val="single" w:color="737370" w:sz="4"/>
              <w:right w:val="single" w:color="737370" w:sz="4"/>
            </w:tcBorders>
            <w:shd w:fill="F4F3EF" w:val="clear"/>
            <w:tcMar>
              <w:top w:type="dxa" w:w="80"/>
              <w:left w:type="dxa" w:w="120"/>
              <w:bottom w:type="dxa" w:w="80"/>
              <w:right w:type="dxa" w:w="120"/>
            </w:tcMar>
          </w:tcPr>
          <w:p>
            <w:pPr>
              <w:spacing w:after="0" w:before="0"/>
            </w:pPr>
            <w:r>
              <w:rPr>
                <w:rFonts w:ascii="Arial" w:cs="Arial" w:eastAsia="Arial" w:hAnsi="Arial"/>
                <w:color w:val="3D3D3A"/>
                <w:sz w:val="22"/>
                <w:szCs w:val="22"/>
              </w:rPr>
              <w:t xml:space="preserve">Reference</w:t>
            </w:r>
          </w:p>
        </w:tc>
        <w:tc>
          <w:tcPr>
            <w:tcW w:type="dxa" w:w="3560"/>
            <w:tcBorders>
              <w:top w:val="single" w:color="737370" w:sz="4"/>
              <w:left w:val="single" w:color="737370" w:sz="4"/>
              <w:bottom w:val="single" w:color="737370" w:sz="4"/>
              <w:right w:val="single" w:color="737370" w:sz="4"/>
            </w:tcBorders>
            <w:shd w:fill="F4F3EF" w:val="clear"/>
            <w:tcMar>
              <w:top w:type="dxa" w:w="80"/>
              <w:left w:type="dxa" w:w="120"/>
              <w:bottom w:type="dxa" w:w="80"/>
              <w:right w:type="dxa" w:w="120"/>
            </w:tcMar>
          </w:tcPr>
          <w:p>
            <w:pPr>
              <w:spacing w:after="0" w:before="0"/>
            </w:pPr>
            <w:r>
              <w:rPr>
                <w:rFonts w:ascii="Arial" w:cs="Arial" w:eastAsia="Arial" w:hAnsi="Arial"/>
                <w:color w:val="3D3D3A"/>
                <w:sz w:val="22"/>
                <w:szCs w:val="22"/>
              </w:rPr>
              <w:t xml:space="preserve">Best hyperparameters and evaluation metrics from training run</w:t>
            </w:r>
          </w:p>
        </w:tc>
      </w:tr>
      <w:tr>
        <w:tc>
          <w:tcPr>
            <w:tcW w:type="dxa" w:w="2200"/>
            <w:tcBorders>
              <w:top w:val="single" w:color="737370" w:sz="4"/>
              <w:left w:val="single" w:color="737370" w:sz="4"/>
              <w:bottom w:val="single" w:color="737370" w:sz="4"/>
              <w:right w:val="single" w:color="737370" w:sz="4"/>
            </w:tcBorders>
            <w:shd w:fill="FFFFFF" w:val="clear"/>
            <w:tcMar>
              <w:top w:type="dxa" w:w="80"/>
              <w:left w:type="dxa" w:w="120"/>
              <w:bottom w:type="dxa" w:w="80"/>
              <w:right w:type="dxa" w:w="120"/>
            </w:tcMar>
          </w:tcPr>
          <w:p>
            <w:pPr>
              <w:spacing w:after="0" w:before="0"/>
            </w:pPr>
            <w:r>
              <w:rPr>
                <w:rFonts w:ascii="Arial" w:cs="Arial" w:eastAsia="Arial" w:hAnsi="Arial"/>
                <w:color w:val="3D3D3A"/>
                <w:sz w:val="22"/>
                <w:szCs w:val="22"/>
              </w:rPr>
              <w:t xml:space="preserve">models/strategy_model_log.json</w:t>
            </w:r>
          </w:p>
        </w:tc>
        <w:tc>
          <w:tcPr>
            <w:tcW w:type="dxa" w:w="1800"/>
            <w:tcBorders>
              <w:top w:val="single" w:color="737370" w:sz="4"/>
              <w:left w:val="single" w:color="737370" w:sz="4"/>
              <w:bottom w:val="single" w:color="737370" w:sz="4"/>
              <w:right w:val="single" w:color="737370" w:sz="4"/>
            </w:tcBorders>
            <w:shd w:fill="FFFFFF" w:val="clear"/>
            <w:tcMar>
              <w:top w:type="dxa" w:w="80"/>
              <w:left w:type="dxa" w:w="120"/>
              <w:bottom w:type="dxa" w:w="80"/>
              <w:right w:type="dxa" w:w="120"/>
            </w:tcMar>
          </w:tcPr>
          <w:p>
            <w:pPr>
              <w:spacing w:after="0" w:before="0"/>
            </w:pPr>
            <w:r>
              <w:rPr>
                <w:rFonts w:ascii="Arial" w:cs="Arial" w:eastAsia="Arial" w:hAnsi="Arial"/>
                <w:color w:val="3D3D3A"/>
                <w:sz w:val="22"/>
                <w:szCs w:val="22"/>
              </w:rPr>
              <w:t xml:space="preserve">train_model_b.py</w:t>
            </w:r>
          </w:p>
        </w:tc>
        <w:tc>
          <w:tcPr>
            <w:tcW w:type="dxa" w:w="1800"/>
            <w:tcBorders>
              <w:top w:val="single" w:color="737370" w:sz="4"/>
              <w:left w:val="single" w:color="737370" w:sz="4"/>
              <w:bottom w:val="single" w:color="737370" w:sz="4"/>
              <w:right w:val="single" w:color="737370" w:sz="4"/>
            </w:tcBorders>
            <w:shd w:fill="FFFFFF" w:val="clear"/>
            <w:tcMar>
              <w:top w:type="dxa" w:w="80"/>
              <w:left w:type="dxa" w:w="120"/>
              <w:bottom w:type="dxa" w:w="80"/>
              <w:right w:type="dxa" w:w="120"/>
            </w:tcMar>
          </w:tcPr>
          <w:p>
            <w:pPr>
              <w:spacing w:after="0" w:before="0"/>
            </w:pPr>
            <w:r>
              <w:rPr>
                <w:rFonts w:ascii="Arial" w:cs="Arial" w:eastAsia="Arial" w:hAnsi="Arial"/>
                <w:color w:val="3D3D3A"/>
                <w:sz w:val="22"/>
                <w:szCs w:val="22"/>
              </w:rPr>
              <w:t xml:space="preserve">Reference</w:t>
            </w:r>
          </w:p>
        </w:tc>
        <w:tc>
          <w:tcPr>
            <w:tcW w:type="dxa" w:w="3560"/>
            <w:tcBorders>
              <w:top w:val="single" w:color="737370" w:sz="4"/>
              <w:left w:val="single" w:color="737370" w:sz="4"/>
              <w:bottom w:val="single" w:color="737370" w:sz="4"/>
              <w:right w:val="single" w:color="737370" w:sz="4"/>
            </w:tcBorders>
            <w:shd w:fill="FFFFFF" w:val="clear"/>
            <w:tcMar>
              <w:top w:type="dxa" w:w="80"/>
              <w:left w:type="dxa" w:w="120"/>
              <w:bottom w:type="dxa" w:w="80"/>
              <w:right w:type="dxa" w:w="120"/>
            </w:tcMar>
          </w:tcPr>
          <w:p>
            <w:pPr>
              <w:spacing w:after="0" w:before="0"/>
            </w:pPr>
            <w:r>
              <w:rPr>
                <w:rFonts w:ascii="Arial" w:cs="Arial" w:eastAsia="Arial" w:hAnsi="Arial"/>
                <w:color w:val="3D3D3A"/>
                <w:sz w:val="22"/>
                <w:szCs w:val="22"/>
              </w:rPr>
              <w:t xml:space="preserve">Best hyperparameters and evaluation metrics from training run</w:t>
            </w:r>
          </w:p>
        </w:tc>
      </w:tr>
      <w:tr>
        <w:tc>
          <w:tcPr>
            <w:tcW w:type="dxa" w:w="2200"/>
            <w:tcBorders>
              <w:top w:val="single" w:color="737370" w:sz="4"/>
              <w:left w:val="single" w:color="737370" w:sz="4"/>
              <w:bottom w:val="single" w:color="737370" w:sz="4"/>
              <w:right w:val="single" w:color="737370" w:sz="4"/>
            </w:tcBorders>
            <w:shd w:fill="F4F3EF" w:val="clear"/>
            <w:tcMar>
              <w:top w:type="dxa" w:w="80"/>
              <w:left w:type="dxa" w:w="120"/>
              <w:bottom w:type="dxa" w:w="80"/>
              <w:right w:type="dxa" w:w="120"/>
            </w:tcMar>
          </w:tcPr>
          <w:p>
            <w:pPr>
              <w:spacing w:after="0" w:before="0"/>
            </w:pPr>
            <w:r>
              <w:rPr>
                <w:rFonts w:ascii="Arial" w:cs="Arial" w:eastAsia="Arial" w:hAnsi="Arial"/>
                <w:color w:val="3D3D3A"/>
                <w:sz w:val="22"/>
                <w:szCs w:val="22"/>
              </w:rPr>
              <w:t xml:space="preserve">onnx/ranking_model.onnx</w:t>
            </w:r>
          </w:p>
        </w:tc>
        <w:tc>
          <w:tcPr>
            <w:tcW w:type="dxa" w:w="1800"/>
            <w:tcBorders>
              <w:top w:val="single" w:color="737370" w:sz="4"/>
              <w:left w:val="single" w:color="737370" w:sz="4"/>
              <w:bottom w:val="single" w:color="737370" w:sz="4"/>
              <w:right w:val="single" w:color="737370" w:sz="4"/>
            </w:tcBorders>
            <w:shd w:fill="F4F3EF" w:val="clear"/>
            <w:tcMar>
              <w:top w:type="dxa" w:w="80"/>
              <w:left w:type="dxa" w:w="120"/>
              <w:bottom w:type="dxa" w:w="80"/>
              <w:right w:type="dxa" w:w="120"/>
            </w:tcMar>
          </w:tcPr>
          <w:p>
            <w:pPr>
              <w:spacing w:after="0" w:before="0"/>
            </w:pPr>
            <w:r>
              <w:rPr>
                <w:rFonts w:ascii="Arial" w:cs="Arial" w:eastAsia="Arial" w:hAnsi="Arial"/>
                <w:color w:val="3D3D3A"/>
                <w:sz w:val="22"/>
                <w:szCs w:val="22"/>
              </w:rPr>
              <w:t xml:space="preserve">export_onnx.py</w:t>
            </w:r>
          </w:p>
        </w:tc>
        <w:tc>
          <w:tcPr>
            <w:tcW w:type="dxa" w:w="1800"/>
            <w:tcBorders>
              <w:top w:val="single" w:color="737370" w:sz="4"/>
              <w:left w:val="single" w:color="737370" w:sz="4"/>
              <w:bottom w:val="single" w:color="737370" w:sz="4"/>
              <w:right w:val="single" w:color="737370" w:sz="4"/>
            </w:tcBorders>
            <w:shd w:fill="F4F3EF" w:val="clear"/>
            <w:tcMar>
              <w:top w:type="dxa" w:w="80"/>
              <w:left w:type="dxa" w:w="120"/>
              <w:bottom w:type="dxa" w:w="80"/>
              <w:right w:type="dxa" w:w="120"/>
            </w:tcMar>
          </w:tcPr>
          <w:p>
            <w:pPr>
              <w:spacing w:after="0" w:before="0"/>
            </w:pPr>
            <w:r>
              <w:rPr>
                <w:rFonts w:ascii="Arial" w:cs="Arial" w:eastAsia="Arial" w:hAnsi="Arial"/>
                <w:color w:val="3D3D3A"/>
                <w:sz w:val="22"/>
                <w:szCs w:val="22"/>
              </w:rPr>
              <w:t xml:space="preserve">Spring Boot</w:t>
            </w:r>
          </w:p>
        </w:tc>
        <w:tc>
          <w:tcPr>
            <w:tcW w:type="dxa" w:w="3560"/>
            <w:tcBorders>
              <w:top w:val="single" w:color="737370" w:sz="4"/>
              <w:left w:val="single" w:color="737370" w:sz="4"/>
              <w:bottom w:val="single" w:color="737370" w:sz="4"/>
              <w:right w:val="single" w:color="737370" w:sz="4"/>
            </w:tcBorders>
            <w:shd w:fill="F4F3EF" w:val="clear"/>
            <w:tcMar>
              <w:top w:type="dxa" w:w="80"/>
              <w:left w:type="dxa" w:w="120"/>
              <w:bottom w:type="dxa" w:w="80"/>
              <w:right w:type="dxa" w:w="120"/>
            </w:tcMar>
          </w:tcPr>
          <w:p>
            <w:pPr>
              <w:spacing w:after="0" w:before="0"/>
            </w:pPr>
            <w:r>
              <w:rPr>
                <w:rFonts w:ascii="Arial" w:cs="Arial" w:eastAsia="Arial" w:hAnsi="Arial"/>
                <w:color w:val="3D3D3A"/>
                <w:sz w:val="22"/>
                <w:szCs w:val="22"/>
              </w:rPr>
              <w:t xml:space="preserve">XGBoost model in ONNX format — input: float[1][41], output: float</w:t>
            </w:r>
          </w:p>
        </w:tc>
      </w:tr>
      <w:tr>
        <w:tc>
          <w:tcPr>
            <w:tcW w:type="dxa" w:w="2200"/>
            <w:tcBorders>
              <w:top w:val="single" w:color="737370" w:sz="4"/>
              <w:left w:val="single" w:color="737370" w:sz="4"/>
              <w:bottom w:val="single" w:color="737370" w:sz="4"/>
              <w:right w:val="single" w:color="737370" w:sz="4"/>
            </w:tcBorders>
            <w:shd w:fill="FFFFFF" w:val="clear"/>
            <w:tcMar>
              <w:top w:type="dxa" w:w="80"/>
              <w:left w:type="dxa" w:w="120"/>
              <w:bottom w:type="dxa" w:w="80"/>
              <w:right w:type="dxa" w:w="120"/>
            </w:tcMar>
          </w:tcPr>
          <w:p>
            <w:pPr>
              <w:spacing w:after="0" w:before="0"/>
            </w:pPr>
            <w:r>
              <w:rPr>
                <w:rFonts w:ascii="Arial" w:cs="Arial" w:eastAsia="Arial" w:hAnsi="Arial"/>
                <w:color w:val="3D3D3A"/>
                <w:sz w:val="22"/>
                <w:szCs w:val="22"/>
              </w:rPr>
              <w:t xml:space="preserve">onnx/strategy_model.onnx</w:t>
            </w:r>
          </w:p>
        </w:tc>
        <w:tc>
          <w:tcPr>
            <w:tcW w:type="dxa" w:w="1800"/>
            <w:tcBorders>
              <w:top w:val="single" w:color="737370" w:sz="4"/>
              <w:left w:val="single" w:color="737370" w:sz="4"/>
              <w:bottom w:val="single" w:color="737370" w:sz="4"/>
              <w:right w:val="single" w:color="737370" w:sz="4"/>
            </w:tcBorders>
            <w:shd w:fill="FFFFFF" w:val="clear"/>
            <w:tcMar>
              <w:top w:type="dxa" w:w="80"/>
              <w:left w:type="dxa" w:w="120"/>
              <w:bottom w:type="dxa" w:w="80"/>
              <w:right w:type="dxa" w:w="120"/>
            </w:tcMar>
          </w:tcPr>
          <w:p>
            <w:pPr>
              <w:spacing w:after="0" w:before="0"/>
            </w:pPr>
            <w:r>
              <w:rPr>
                <w:rFonts w:ascii="Arial" w:cs="Arial" w:eastAsia="Arial" w:hAnsi="Arial"/>
                <w:color w:val="3D3D3A"/>
                <w:sz w:val="22"/>
                <w:szCs w:val="22"/>
              </w:rPr>
              <w:t xml:space="preserve">export_onnx.py</w:t>
            </w:r>
          </w:p>
        </w:tc>
        <w:tc>
          <w:tcPr>
            <w:tcW w:type="dxa" w:w="1800"/>
            <w:tcBorders>
              <w:top w:val="single" w:color="737370" w:sz="4"/>
              <w:left w:val="single" w:color="737370" w:sz="4"/>
              <w:bottom w:val="single" w:color="737370" w:sz="4"/>
              <w:right w:val="single" w:color="737370" w:sz="4"/>
            </w:tcBorders>
            <w:shd w:fill="FFFFFF" w:val="clear"/>
            <w:tcMar>
              <w:top w:type="dxa" w:w="80"/>
              <w:left w:type="dxa" w:w="120"/>
              <w:bottom w:type="dxa" w:w="80"/>
              <w:right w:type="dxa" w:w="120"/>
            </w:tcMar>
          </w:tcPr>
          <w:p>
            <w:pPr>
              <w:spacing w:after="0" w:before="0"/>
            </w:pPr>
            <w:r>
              <w:rPr>
                <w:rFonts w:ascii="Arial" w:cs="Arial" w:eastAsia="Arial" w:hAnsi="Arial"/>
                <w:color w:val="3D3D3A"/>
                <w:sz w:val="22"/>
                <w:szCs w:val="22"/>
              </w:rPr>
              <w:t xml:space="preserve">Spring Boot</w:t>
            </w:r>
          </w:p>
        </w:tc>
        <w:tc>
          <w:tcPr>
            <w:tcW w:type="dxa" w:w="3560"/>
            <w:tcBorders>
              <w:top w:val="single" w:color="737370" w:sz="4"/>
              <w:left w:val="single" w:color="737370" w:sz="4"/>
              <w:bottom w:val="single" w:color="737370" w:sz="4"/>
              <w:right w:val="single" w:color="737370" w:sz="4"/>
            </w:tcBorders>
            <w:shd w:fill="FFFFFF" w:val="clear"/>
            <w:tcMar>
              <w:top w:type="dxa" w:w="80"/>
              <w:left w:type="dxa" w:w="120"/>
              <w:bottom w:type="dxa" w:w="80"/>
              <w:right w:type="dxa" w:w="120"/>
            </w:tcMar>
          </w:tcPr>
          <w:p>
            <w:pPr>
              <w:spacing w:after="0" w:before="0"/>
            </w:pPr>
            <w:r>
              <w:rPr>
                <w:rFonts w:ascii="Arial" w:cs="Arial" w:eastAsia="Arial" w:hAnsi="Arial"/>
                <w:color w:val="3D3D3A"/>
                <w:sz w:val="22"/>
                <w:szCs w:val="22"/>
              </w:rPr>
              <w:t xml:space="preserve">CatBoost model in ONNX format — input: float[1][39], output: label + probabilities</w:t>
            </w:r>
          </w:p>
        </w:tc>
      </w:tr>
      <w:tr>
        <w:tc>
          <w:tcPr>
            <w:tcW w:type="dxa" w:w="2200"/>
            <w:tcBorders>
              <w:top w:val="single" w:color="737370" w:sz="4"/>
              <w:left w:val="single" w:color="737370" w:sz="4"/>
              <w:bottom w:val="single" w:color="737370" w:sz="4"/>
              <w:right w:val="single" w:color="737370" w:sz="4"/>
            </w:tcBorders>
            <w:shd w:fill="F4F3EF" w:val="clear"/>
            <w:tcMar>
              <w:top w:type="dxa" w:w="80"/>
              <w:left w:type="dxa" w:w="120"/>
              <w:bottom w:type="dxa" w:w="80"/>
              <w:right w:type="dxa" w:w="120"/>
            </w:tcMar>
          </w:tcPr>
          <w:p>
            <w:pPr>
              <w:spacing w:after="0" w:before="0"/>
            </w:pPr>
            <w:r>
              <w:rPr>
                <w:rFonts w:ascii="Arial" w:cs="Arial" w:eastAsia="Arial" w:hAnsi="Arial"/>
                <w:color w:val="3D3D3A"/>
                <w:sz w:val="22"/>
                <w:szCs w:val="22"/>
              </w:rPr>
              <w:t xml:space="preserve">onnx/scaler_a.onnx</w:t>
            </w:r>
          </w:p>
        </w:tc>
        <w:tc>
          <w:tcPr>
            <w:tcW w:type="dxa" w:w="1800"/>
            <w:tcBorders>
              <w:top w:val="single" w:color="737370" w:sz="4"/>
              <w:left w:val="single" w:color="737370" w:sz="4"/>
              <w:bottom w:val="single" w:color="737370" w:sz="4"/>
              <w:right w:val="single" w:color="737370" w:sz="4"/>
            </w:tcBorders>
            <w:shd w:fill="F4F3EF" w:val="clear"/>
            <w:tcMar>
              <w:top w:type="dxa" w:w="80"/>
              <w:left w:type="dxa" w:w="120"/>
              <w:bottom w:type="dxa" w:w="80"/>
              <w:right w:type="dxa" w:w="120"/>
            </w:tcMar>
          </w:tcPr>
          <w:p>
            <w:pPr>
              <w:spacing w:after="0" w:before="0"/>
            </w:pPr>
            <w:r>
              <w:rPr>
                <w:rFonts w:ascii="Arial" w:cs="Arial" w:eastAsia="Arial" w:hAnsi="Arial"/>
                <w:color w:val="3D3D3A"/>
                <w:sz w:val="22"/>
                <w:szCs w:val="22"/>
              </w:rPr>
              <w:t xml:space="preserve">export_onnx.py</w:t>
            </w:r>
          </w:p>
        </w:tc>
        <w:tc>
          <w:tcPr>
            <w:tcW w:type="dxa" w:w="1800"/>
            <w:tcBorders>
              <w:top w:val="single" w:color="737370" w:sz="4"/>
              <w:left w:val="single" w:color="737370" w:sz="4"/>
              <w:bottom w:val="single" w:color="737370" w:sz="4"/>
              <w:right w:val="single" w:color="737370" w:sz="4"/>
            </w:tcBorders>
            <w:shd w:fill="F4F3EF" w:val="clear"/>
            <w:tcMar>
              <w:top w:type="dxa" w:w="80"/>
              <w:left w:type="dxa" w:w="120"/>
              <w:bottom w:type="dxa" w:w="80"/>
              <w:right w:type="dxa" w:w="120"/>
            </w:tcMar>
          </w:tcPr>
          <w:p>
            <w:pPr>
              <w:spacing w:after="0" w:before="0"/>
            </w:pPr>
            <w:r>
              <w:rPr>
                <w:rFonts w:ascii="Arial" w:cs="Arial" w:eastAsia="Arial" w:hAnsi="Arial"/>
                <w:color w:val="3D3D3A"/>
                <w:sz w:val="22"/>
                <w:szCs w:val="22"/>
              </w:rPr>
              <w:t xml:space="preserve">Spring Boot</w:t>
            </w:r>
          </w:p>
        </w:tc>
        <w:tc>
          <w:tcPr>
            <w:tcW w:type="dxa" w:w="3560"/>
            <w:tcBorders>
              <w:top w:val="single" w:color="737370" w:sz="4"/>
              <w:left w:val="single" w:color="737370" w:sz="4"/>
              <w:bottom w:val="single" w:color="737370" w:sz="4"/>
              <w:right w:val="single" w:color="737370" w:sz="4"/>
            </w:tcBorders>
            <w:shd w:fill="F4F3EF" w:val="clear"/>
            <w:tcMar>
              <w:top w:type="dxa" w:w="80"/>
              <w:left w:type="dxa" w:w="120"/>
              <w:bottom w:type="dxa" w:w="80"/>
              <w:right w:type="dxa" w:w="120"/>
            </w:tcMar>
          </w:tcPr>
          <w:p>
            <w:pPr>
              <w:spacing w:after="0" w:before="0"/>
            </w:pPr>
            <w:r>
              <w:rPr>
                <w:rFonts w:ascii="Arial" w:cs="Arial" w:eastAsia="Arial" w:hAnsi="Arial"/>
                <w:color w:val="3D3D3A"/>
                <w:sz w:val="22"/>
                <w:szCs w:val="22"/>
              </w:rPr>
              <w:t xml:space="preserve">StandardScaler A in ONNX format — scales 11 numeric features</w:t>
            </w:r>
          </w:p>
        </w:tc>
      </w:tr>
      <w:tr>
        <w:tc>
          <w:tcPr>
            <w:tcW w:type="dxa" w:w="2200"/>
            <w:tcBorders>
              <w:top w:val="single" w:color="737370" w:sz="4"/>
              <w:left w:val="single" w:color="737370" w:sz="4"/>
              <w:bottom w:val="single" w:color="737370" w:sz="4"/>
              <w:right w:val="single" w:color="737370" w:sz="4"/>
            </w:tcBorders>
            <w:shd w:fill="FFFFFF" w:val="clear"/>
            <w:tcMar>
              <w:top w:type="dxa" w:w="80"/>
              <w:left w:type="dxa" w:w="120"/>
              <w:bottom w:type="dxa" w:w="80"/>
              <w:right w:type="dxa" w:w="120"/>
            </w:tcMar>
          </w:tcPr>
          <w:p>
            <w:pPr>
              <w:spacing w:after="0" w:before="0"/>
            </w:pPr>
            <w:r>
              <w:rPr>
                <w:rFonts w:ascii="Arial" w:cs="Arial" w:eastAsia="Arial" w:hAnsi="Arial"/>
                <w:color w:val="3D3D3A"/>
                <w:sz w:val="22"/>
                <w:szCs w:val="22"/>
              </w:rPr>
              <w:t xml:space="preserve">onnx/scaler_b.onnx</w:t>
            </w:r>
          </w:p>
        </w:tc>
        <w:tc>
          <w:tcPr>
            <w:tcW w:type="dxa" w:w="1800"/>
            <w:tcBorders>
              <w:top w:val="single" w:color="737370" w:sz="4"/>
              <w:left w:val="single" w:color="737370" w:sz="4"/>
              <w:bottom w:val="single" w:color="737370" w:sz="4"/>
              <w:right w:val="single" w:color="737370" w:sz="4"/>
            </w:tcBorders>
            <w:shd w:fill="FFFFFF" w:val="clear"/>
            <w:tcMar>
              <w:top w:type="dxa" w:w="80"/>
              <w:left w:type="dxa" w:w="120"/>
              <w:bottom w:type="dxa" w:w="80"/>
              <w:right w:type="dxa" w:w="120"/>
            </w:tcMar>
          </w:tcPr>
          <w:p>
            <w:pPr>
              <w:spacing w:after="0" w:before="0"/>
            </w:pPr>
            <w:r>
              <w:rPr>
                <w:rFonts w:ascii="Arial" w:cs="Arial" w:eastAsia="Arial" w:hAnsi="Arial"/>
                <w:color w:val="3D3D3A"/>
                <w:sz w:val="22"/>
                <w:szCs w:val="22"/>
              </w:rPr>
              <w:t xml:space="preserve">export_onnx.py</w:t>
            </w:r>
          </w:p>
        </w:tc>
        <w:tc>
          <w:tcPr>
            <w:tcW w:type="dxa" w:w="1800"/>
            <w:tcBorders>
              <w:top w:val="single" w:color="737370" w:sz="4"/>
              <w:left w:val="single" w:color="737370" w:sz="4"/>
              <w:bottom w:val="single" w:color="737370" w:sz="4"/>
              <w:right w:val="single" w:color="737370" w:sz="4"/>
            </w:tcBorders>
            <w:shd w:fill="FFFFFF" w:val="clear"/>
            <w:tcMar>
              <w:top w:type="dxa" w:w="80"/>
              <w:left w:type="dxa" w:w="120"/>
              <w:bottom w:type="dxa" w:w="80"/>
              <w:right w:type="dxa" w:w="120"/>
            </w:tcMar>
          </w:tcPr>
          <w:p>
            <w:pPr>
              <w:spacing w:after="0" w:before="0"/>
            </w:pPr>
            <w:r>
              <w:rPr>
                <w:rFonts w:ascii="Arial" w:cs="Arial" w:eastAsia="Arial" w:hAnsi="Arial"/>
                <w:color w:val="3D3D3A"/>
                <w:sz w:val="22"/>
                <w:szCs w:val="22"/>
              </w:rPr>
              <w:t xml:space="preserve">Spring Boot</w:t>
            </w:r>
          </w:p>
        </w:tc>
        <w:tc>
          <w:tcPr>
            <w:tcW w:type="dxa" w:w="3560"/>
            <w:tcBorders>
              <w:top w:val="single" w:color="737370" w:sz="4"/>
              <w:left w:val="single" w:color="737370" w:sz="4"/>
              <w:bottom w:val="single" w:color="737370" w:sz="4"/>
              <w:right w:val="single" w:color="737370" w:sz="4"/>
            </w:tcBorders>
            <w:shd w:fill="FFFFFF" w:val="clear"/>
            <w:tcMar>
              <w:top w:type="dxa" w:w="80"/>
              <w:left w:type="dxa" w:w="120"/>
              <w:bottom w:type="dxa" w:w="80"/>
              <w:right w:type="dxa" w:w="120"/>
            </w:tcMar>
          </w:tcPr>
          <w:p>
            <w:pPr>
              <w:spacing w:after="0" w:before="0"/>
            </w:pPr>
            <w:r>
              <w:rPr>
                <w:rFonts w:ascii="Arial" w:cs="Arial" w:eastAsia="Arial" w:hAnsi="Arial"/>
                <w:color w:val="3D3D3A"/>
                <w:sz w:val="22"/>
                <w:szCs w:val="22"/>
              </w:rPr>
              <w:t xml:space="preserve">StandardScaler B in ONNX format — scales 9 numeric features</w:t>
            </w:r>
          </w:p>
        </w:tc>
      </w:tr>
      <w:tr>
        <w:tc>
          <w:tcPr>
            <w:tcW w:type="dxa" w:w="2200"/>
            <w:tcBorders>
              <w:top w:val="single" w:color="737370" w:sz="4"/>
              <w:left w:val="single" w:color="737370" w:sz="4"/>
              <w:bottom w:val="single" w:color="737370" w:sz="4"/>
              <w:right w:val="single" w:color="737370" w:sz="4"/>
            </w:tcBorders>
            <w:shd w:fill="F4F3EF" w:val="clear"/>
            <w:tcMar>
              <w:top w:type="dxa" w:w="80"/>
              <w:left w:type="dxa" w:w="120"/>
              <w:bottom w:type="dxa" w:w="80"/>
              <w:right w:type="dxa" w:w="120"/>
            </w:tcMar>
          </w:tcPr>
          <w:p>
            <w:pPr>
              <w:spacing w:after="0" w:before="0"/>
            </w:pPr>
            <w:r>
              <w:rPr>
                <w:rFonts w:ascii="Arial" w:cs="Arial" w:eastAsia="Arial" w:hAnsi="Arial"/>
                <w:color w:val="3D3D3A"/>
                <w:sz w:val="22"/>
                <w:szCs w:val="22"/>
              </w:rPr>
              <w:t xml:space="preserve">onnx/onnx_manifest.json</w:t>
            </w:r>
          </w:p>
        </w:tc>
        <w:tc>
          <w:tcPr>
            <w:tcW w:type="dxa" w:w="1800"/>
            <w:tcBorders>
              <w:top w:val="single" w:color="737370" w:sz="4"/>
              <w:left w:val="single" w:color="737370" w:sz="4"/>
              <w:bottom w:val="single" w:color="737370" w:sz="4"/>
              <w:right w:val="single" w:color="737370" w:sz="4"/>
            </w:tcBorders>
            <w:shd w:fill="F4F3EF" w:val="clear"/>
            <w:tcMar>
              <w:top w:type="dxa" w:w="80"/>
              <w:left w:type="dxa" w:w="120"/>
              <w:bottom w:type="dxa" w:w="80"/>
              <w:right w:type="dxa" w:w="120"/>
            </w:tcMar>
          </w:tcPr>
          <w:p>
            <w:pPr>
              <w:spacing w:after="0" w:before="0"/>
            </w:pPr>
            <w:r>
              <w:rPr>
                <w:rFonts w:ascii="Arial" w:cs="Arial" w:eastAsia="Arial" w:hAnsi="Arial"/>
                <w:color w:val="3D3D3A"/>
                <w:sz w:val="22"/>
                <w:szCs w:val="22"/>
              </w:rPr>
              <w:t xml:space="preserve">export_onnx.py</w:t>
            </w:r>
          </w:p>
        </w:tc>
        <w:tc>
          <w:tcPr>
            <w:tcW w:type="dxa" w:w="1800"/>
            <w:tcBorders>
              <w:top w:val="single" w:color="737370" w:sz="4"/>
              <w:left w:val="single" w:color="737370" w:sz="4"/>
              <w:bottom w:val="single" w:color="737370" w:sz="4"/>
              <w:right w:val="single" w:color="737370" w:sz="4"/>
            </w:tcBorders>
            <w:shd w:fill="F4F3EF" w:val="clear"/>
            <w:tcMar>
              <w:top w:type="dxa" w:w="80"/>
              <w:left w:type="dxa" w:w="120"/>
              <w:bottom w:type="dxa" w:w="80"/>
              <w:right w:type="dxa" w:w="120"/>
            </w:tcMar>
          </w:tcPr>
          <w:p>
            <w:pPr>
              <w:spacing w:after="0" w:before="0"/>
            </w:pPr>
            <w:r>
              <w:rPr>
                <w:rFonts w:ascii="Arial" w:cs="Arial" w:eastAsia="Arial" w:hAnsi="Arial"/>
                <w:color w:val="3D3D3A"/>
                <w:sz w:val="22"/>
                <w:szCs w:val="22"/>
              </w:rPr>
              <w:t xml:space="preserve">Spring Boot</w:t>
            </w:r>
          </w:p>
        </w:tc>
        <w:tc>
          <w:tcPr>
            <w:tcW w:type="dxa" w:w="3560"/>
            <w:tcBorders>
              <w:top w:val="single" w:color="737370" w:sz="4"/>
              <w:left w:val="single" w:color="737370" w:sz="4"/>
              <w:bottom w:val="single" w:color="737370" w:sz="4"/>
              <w:right w:val="single" w:color="737370" w:sz="4"/>
            </w:tcBorders>
            <w:shd w:fill="F4F3EF" w:val="clear"/>
            <w:tcMar>
              <w:top w:type="dxa" w:w="80"/>
              <w:left w:type="dxa" w:w="120"/>
              <w:bottom w:type="dxa" w:w="80"/>
              <w:right w:type="dxa" w:w="120"/>
            </w:tcMar>
          </w:tcPr>
          <w:p>
            <w:pPr>
              <w:spacing w:after="0" w:before="0"/>
            </w:pPr>
            <w:r>
              <w:rPr>
                <w:rFonts w:ascii="Arial" w:cs="Arial" w:eastAsia="Arial" w:hAnsi="Arial"/>
                <w:color w:val="3D3D3A"/>
                <w:sz w:val="22"/>
                <w:szCs w:val="22"/>
              </w:rPr>
              <w:t xml:space="preserve">Tensor names, shapes, and file paths for Java to load at startup</w:t>
            </w:r>
          </w:p>
        </w:tc>
      </w:tr>
    </w:tbl>
    <w:p>
      <w:pPr>
        <w:spacing w:after="0" w:before="120"/>
      </w:pPr>
      <w:r>
        <w:rPr>
          <w:rFonts w:ascii="Arial" w:cs="Arial" w:eastAsia="Arial" w:hAnsi="Arial"/>
          <w:color w:val="3D3D3A"/>
          <w:sz w:val="22"/>
          <w:szCs w:val="22"/>
        </w:rPr>
        <w:t xml:space="preserve"/>
      </w:r>
    </w:p>
    <w:p>
      <w:pPr>
        <w:spacing w:after="0" w:before="400"/>
        <w:jc w:val="center"/>
      </w:pPr>
      <w:r>
        <w:rPr>
          <w:rFonts w:ascii="Arial" w:cs="Arial" w:eastAsia="Arial" w:hAnsi="Arial"/>
          <w:i/>
          <w:iCs/>
          <w:color w:val="737370"/>
          <w:sz w:val="20"/>
          <w:szCs w:val="20"/>
        </w:rPr>
        <w:t xml:space="preserve">End of document.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D3D3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B3A5C"/>
      <w:sz w:val="40"/>
      <w:szCs w:val="40"/>
    </w:rPr>
  </w:style>
  <w:style w:type="paragraph" w:styleId="Heading2">
    <w:name w:val="Heading 2"/>
    <w:basedOn w:val="Normal"/>
    <w:next w:val="Normal"/>
    <w:qFormat/>
    <w:pPr>
      <w:spacing w:after="120" w:before="320"/>
      <w:outlineLvl w:val="1"/>
    </w:pPr>
    <w:rPr>
      <w:rFonts w:ascii="Arial" w:cs="Arial" w:eastAsia="Arial" w:hAnsi="Arial"/>
      <w:b/>
      <w:bCs/>
      <w:color w:val="1B3A5C"/>
      <w:sz w:val="30"/>
      <w:szCs w:val="30"/>
    </w:rPr>
  </w:style>
  <w:style w:type="paragraph" w:styleId="Heading3">
    <w:name w:val="Heading 3"/>
    <w:basedOn w:val="Normal"/>
    <w:next w:val="Normal"/>
    <w:qFormat/>
    <w:pPr>
      <w:spacing w:after="80" w:before="240"/>
      <w:outlineLvl w:val="2"/>
    </w:pPr>
    <w:rPr>
      <w:rFonts w:ascii="Arial" w:cs="Arial" w:eastAsia="Arial" w:hAnsi="Arial"/>
      <w:b/>
      <w:bCs/>
      <w:color w:val="2E6DA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2026-05-24T11:11:27.496Z</dcterms:created>
  <dcterms:modified xsi:type="dcterms:W3CDTF">2026-05-24T11:11:27.507Z</dcterms:modified>
</cp:coreProperties>
</file>

<file path=docProps/custom.xml><?xml version="1.0" encoding="utf-8"?>
<Properties xmlns="http://schemas.openxmlformats.org/officeDocument/2006/custom-properties" xmlns:vt="http://schemas.openxmlformats.org/officeDocument/2006/docPropsVTypes"/>
</file>