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F359C" w14:textId="77777777" w:rsidR="005A6C03" w:rsidRDefault="005A6C03" w:rsidP="005A6C0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A6C03">
        <w:rPr>
          <w:rFonts w:ascii="Arial" w:hAnsi="Arial" w:cs="Arial"/>
          <w:b/>
          <w:bCs/>
          <w:sz w:val="32"/>
          <w:szCs w:val="32"/>
          <w:u w:val="single"/>
        </w:rPr>
        <w:t>Insurance Claims &amp; Policyholder Risk Analysis Dashboard</w:t>
      </w:r>
    </w:p>
    <w:p w14:paraId="304F226A" w14:textId="2C596526" w:rsidR="00FA3635" w:rsidRDefault="00FA3635" w:rsidP="00FA3635">
      <w:pPr>
        <w:rPr>
          <w:rFonts w:ascii="Arial" w:hAnsi="Arial" w:cs="Arial"/>
          <w:sz w:val="32"/>
          <w:szCs w:val="32"/>
          <w:u w:val="single"/>
        </w:rPr>
      </w:pPr>
    </w:p>
    <w:p w14:paraId="11B8542D" w14:textId="0731C07D" w:rsidR="005A6C03" w:rsidRPr="00FA3635" w:rsidRDefault="00FA3635" w:rsidP="00FA363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</w:t>
      </w:r>
      <w:r w:rsidR="005A6C03" w:rsidRPr="00FA3635">
        <w:rPr>
          <w:rFonts w:ascii="Arial" w:hAnsi="Arial" w:cs="Arial"/>
          <w:b/>
          <w:bCs/>
          <w:sz w:val="28"/>
          <w:szCs w:val="28"/>
        </w:rPr>
        <w:t>Overview of the Dashboard</w:t>
      </w:r>
    </w:p>
    <w:p w14:paraId="68A3A4CA" w14:textId="77777777" w:rsidR="005A6C03" w:rsidRPr="005A6C03" w:rsidRDefault="005A6C03" w:rsidP="005A6C0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2331523" w14:textId="3682D453" w:rsidR="005A6C03" w:rsidRDefault="005A6C03" w:rsidP="005A6C03">
      <w:p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sz w:val="24"/>
          <w:szCs w:val="24"/>
        </w:rPr>
        <w:t>This dashboard provides insights into insurance claims, policyholder risk factors, and claim severity. It is designed to help insurers analyze trends, optimize pricing, and make data-driven decisions. The key metrics include total claims, average claim amount, total claim adjustment, and claim severity distribution.</w:t>
      </w:r>
    </w:p>
    <w:p w14:paraId="4260E75C" w14:textId="77777777" w:rsidR="005A6C03" w:rsidRPr="005A6C03" w:rsidRDefault="005A6C03" w:rsidP="005A6C03">
      <w:pPr>
        <w:rPr>
          <w:rFonts w:ascii="Arial" w:hAnsi="Arial" w:cs="Arial"/>
          <w:sz w:val="24"/>
          <w:szCs w:val="24"/>
        </w:rPr>
      </w:pPr>
    </w:p>
    <w:p w14:paraId="7CBE82B4" w14:textId="77777777" w:rsidR="005A6C03" w:rsidRPr="005A6C03" w:rsidRDefault="005A6C03" w:rsidP="005A6C03">
      <w:pPr>
        <w:rPr>
          <w:rFonts w:ascii="Arial" w:hAnsi="Arial" w:cs="Arial"/>
          <w:b/>
          <w:bCs/>
          <w:sz w:val="28"/>
          <w:szCs w:val="28"/>
        </w:rPr>
      </w:pPr>
      <w:r w:rsidRPr="005A6C03">
        <w:rPr>
          <w:rFonts w:ascii="Arial" w:hAnsi="Arial" w:cs="Arial"/>
          <w:b/>
          <w:bCs/>
          <w:sz w:val="28"/>
          <w:szCs w:val="28"/>
        </w:rPr>
        <w:t>2. Key Metrics &amp; Insights</w:t>
      </w:r>
    </w:p>
    <w:p w14:paraId="6B511E18" w14:textId="77777777" w:rsidR="005A6C03" w:rsidRPr="005A6C03" w:rsidRDefault="005A6C03" w:rsidP="005A6C03">
      <w:pPr>
        <w:rPr>
          <w:rFonts w:ascii="Arial" w:hAnsi="Arial" w:cs="Arial"/>
          <w:b/>
          <w:bCs/>
          <w:sz w:val="24"/>
          <w:szCs w:val="24"/>
        </w:rPr>
      </w:pPr>
    </w:p>
    <w:p w14:paraId="33A92CEE" w14:textId="77777777" w:rsidR="005A6C03" w:rsidRPr="005A6C03" w:rsidRDefault="005A6C03" w:rsidP="005A6C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Total Claims:</w:t>
      </w:r>
      <w:r w:rsidRPr="005A6C03">
        <w:rPr>
          <w:rFonts w:ascii="Arial" w:hAnsi="Arial" w:cs="Arial"/>
          <w:sz w:val="24"/>
          <w:szCs w:val="24"/>
        </w:rPr>
        <w:t xml:space="preserve"> 4,972</w:t>
      </w:r>
    </w:p>
    <w:p w14:paraId="7C2D627A" w14:textId="77777777" w:rsidR="005A6C03" w:rsidRPr="005A6C03" w:rsidRDefault="005A6C03" w:rsidP="005A6C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Average Claims per Policyholder:</w:t>
      </w:r>
      <w:r w:rsidRPr="005A6C03">
        <w:rPr>
          <w:rFonts w:ascii="Arial" w:hAnsi="Arial" w:cs="Arial"/>
          <w:sz w:val="24"/>
          <w:szCs w:val="24"/>
        </w:rPr>
        <w:t xml:space="preserve"> 0.50</w:t>
      </w:r>
    </w:p>
    <w:p w14:paraId="7427CF1D" w14:textId="77777777" w:rsidR="005A6C03" w:rsidRPr="005A6C03" w:rsidRDefault="005A6C03" w:rsidP="005A6C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Total Claim Adjustment:</w:t>
      </w:r>
      <w:r w:rsidRPr="005A6C03">
        <w:rPr>
          <w:rFonts w:ascii="Arial" w:hAnsi="Arial" w:cs="Arial"/>
          <w:sz w:val="24"/>
          <w:szCs w:val="24"/>
        </w:rPr>
        <w:t xml:space="preserve"> 368K</w:t>
      </w:r>
    </w:p>
    <w:p w14:paraId="364181D9" w14:textId="77777777" w:rsidR="005A6C03" w:rsidRDefault="005A6C03" w:rsidP="005A6C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Average Claim Amount:</w:t>
      </w:r>
      <w:r w:rsidRPr="005A6C03">
        <w:rPr>
          <w:rFonts w:ascii="Arial" w:hAnsi="Arial" w:cs="Arial"/>
          <w:sz w:val="24"/>
          <w:szCs w:val="24"/>
        </w:rPr>
        <w:t xml:space="preserve"> 73.97</w:t>
      </w:r>
    </w:p>
    <w:p w14:paraId="66C1D717" w14:textId="77777777" w:rsidR="005A6C03" w:rsidRDefault="005A6C03" w:rsidP="005A6C03">
      <w:pPr>
        <w:rPr>
          <w:rFonts w:ascii="Arial" w:hAnsi="Arial" w:cs="Arial"/>
          <w:sz w:val="24"/>
          <w:szCs w:val="24"/>
        </w:rPr>
      </w:pPr>
    </w:p>
    <w:p w14:paraId="12EC0486" w14:textId="4128DFC3" w:rsidR="005A6C03" w:rsidRDefault="005A6C03" w:rsidP="005A6C0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1D1B13" wp14:editId="581EC4DB">
            <wp:extent cx="5943600" cy="1381125"/>
            <wp:effectExtent l="0" t="0" r="0" b="9525"/>
            <wp:docPr id="15864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8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3214" w14:textId="77777777" w:rsidR="005A6C03" w:rsidRPr="005A6C03" w:rsidRDefault="005A6C03" w:rsidP="005A6C03">
      <w:pPr>
        <w:rPr>
          <w:rFonts w:ascii="Arial" w:hAnsi="Arial" w:cs="Arial"/>
          <w:sz w:val="24"/>
          <w:szCs w:val="24"/>
        </w:rPr>
      </w:pPr>
    </w:p>
    <w:p w14:paraId="0A1F347B" w14:textId="77777777" w:rsidR="005A6C03" w:rsidRPr="005A6C03" w:rsidRDefault="005A6C03" w:rsidP="005A6C03">
      <w:p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sz w:val="24"/>
          <w:szCs w:val="24"/>
        </w:rPr>
        <w:t>These figures provide an overview of the scale of claims and financial impact.</w:t>
      </w:r>
    </w:p>
    <w:p w14:paraId="6A2D1392" w14:textId="21FC69A5" w:rsidR="005A6C03" w:rsidRDefault="005A6C03" w:rsidP="005A6C03">
      <w:pPr>
        <w:rPr>
          <w:rFonts w:ascii="Arial" w:hAnsi="Arial" w:cs="Arial"/>
          <w:sz w:val="24"/>
          <w:szCs w:val="24"/>
        </w:rPr>
      </w:pPr>
    </w:p>
    <w:p w14:paraId="41C03666" w14:textId="77777777" w:rsidR="005A6C03" w:rsidRDefault="005A6C03" w:rsidP="005A6C03">
      <w:pPr>
        <w:rPr>
          <w:rFonts w:ascii="Arial" w:hAnsi="Arial" w:cs="Arial"/>
          <w:sz w:val="24"/>
          <w:szCs w:val="24"/>
        </w:rPr>
      </w:pPr>
    </w:p>
    <w:p w14:paraId="7563CA08" w14:textId="77777777" w:rsidR="005A6C03" w:rsidRDefault="005A6C03" w:rsidP="005A6C03">
      <w:pPr>
        <w:rPr>
          <w:rFonts w:ascii="Arial" w:hAnsi="Arial" w:cs="Arial"/>
          <w:sz w:val="24"/>
          <w:szCs w:val="24"/>
        </w:rPr>
      </w:pPr>
    </w:p>
    <w:p w14:paraId="149E0F15" w14:textId="77777777" w:rsidR="005A6C03" w:rsidRDefault="005A6C03" w:rsidP="005A6C03">
      <w:pPr>
        <w:rPr>
          <w:rFonts w:ascii="Arial" w:hAnsi="Arial" w:cs="Arial"/>
          <w:sz w:val="24"/>
          <w:szCs w:val="24"/>
        </w:rPr>
      </w:pPr>
    </w:p>
    <w:p w14:paraId="42F6B288" w14:textId="77777777" w:rsidR="00FA3635" w:rsidRDefault="00FA3635" w:rsidP="005A6C03">
      <w:pPr>
        <w:rPr>
          <w:rFonts w:ascii="Arial" w:hAnsi="Arial" w:cs="Arial"/>
          <w:sz w:val="24"/>
          <w:szCs w:val="24"/>
        </w:rPr>
      </w:pPr>
    </w:p>
    <w:p w14:paraId="5E54AD6A" w14:textId="1AB23DB9" w:rsidR="005A6C03" w:rsidRDefault="005A6C03" w:rsidP="005A6C03">
      <w:pPr>
        <w:rPr>
          <w:rFonts w:ascii="Arial" w:hAnsi="Arial" w:cs="Arial"/>
          <w:b/>
          <w:bCs/>
          <w:sz w:val="28"/>
          <w:szCs w:val="28"/>
        </w:rPr>
      </w:pPr>
      <w:r w:rsidRPr="005A6C03">
        <w:rPr>
          <w:rFonts w:ascii="Arial" w:hAnsi="Arial" w:cs="Arial"/>
          <w:b/>
          <w:bCs/>
          <w:sz w:val="28"/>
          <w:szCs w:val="28"/>
        </w:rPr>
        <w:lastRenderedPageBreak/>
        <w:t>3. Detailed Explanation of Each Visualization</w:t>
      </w:r>
    </w:p>
    <w:p w14:paraId="55CD3681" w14:textId="77777777" w:rsidR="005A6C03" w:rsidRPr="005A6C03" w:rsidRDefault="005A6C03" w:rsidP="005A6C03">
      <w:pPr>
        <w:rPr>
          <w:rFonts w:ascii="Arial" w:hAnsi="Arial" w:cs="Arial"/>
          <w:b/>
          <w:bCs/>
          <w:sz w:val="28"/>
          <w:szCs w:val="28"/>
        </w:rPr>
      </w:pPr>
    </w:p>
    <w:p w14:paraId="718DB27E" w14:textId="77777777" w:rsidR="005A6C03" w:rsidRPr="005A6C03" w:rsidRDefault="005A6C03" w:rsidP="005A6C03">
      <w:pPr>
        <w:rPr>
          <w:rFonts w:ascii="Arial" w:hAnsi="Arial" w:cs="Arial"/>
          <w:b/>
          <w:bCs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a. Count of Records by Claims Severity</w:t>
      </w:r>
    </w:p>
    <w:p w14:paraId="640576B2" w14:textId="77777777" w:rsidR="005A6C03" w:rsidRPr="005A6C03" w:rsidRDefault="005A6C03" w:rsidP="005A6C0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Description:</w:t>
      </w:r>
      <w:r w:rsidRPr="005A6C03">
        <w:rPr>
          <w:rFonts w:ascii="Arial" w:hAnsi="Arial" w:cs="Arial"/>
          <w:sz w:val="24"/>
          <w:szCs w:val="24"/>
        </w:rPr>
        <w:t xml:space="preserve"> This bar chart categorizes claims into </w:t>
      </w:r>
      <w:r w:rsidRPr="005A6C03">
        <w:rPr>
          <w:rFonts w:ascii="Arial" w:hAnsi="Arial" w:cs="Arial"/>
          <w:b/>
          <w:bCs/>
          <w:sz w:val="24"/>
          <w:szCs w:val="24"/>
        </w:rPr>
        <w:t>Low, Medium, and High severity</w:t>
      </w:r>
      <w:r w:rsidRPr="005A6C03">
        <w:rPr>
          <w:rFonts w:ascii="Arial" w:hAnsi="Arial" w:cs="Arial"/>
          <w:sz w:val="24"/>
          <w:szCs w:val="24"/>
        </w:rPr>
        <w:t>.</w:t>
      </w:r>
    </w:p>
    <w:p w14:paraId="40A76C4C" w14:textId="77777777" w:rsidR="005A6C03" w:rsidRPr="005A6C03" w:rsidRDefault="005A6C03" w:rsidP="005A6C0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Insights:</w:t>
      </w:r>
      <w:r w:rsidRPr="005A6C03">
        <w:rPr>
          <w:rFonts w:ascii="Arial" w:hAnsi="Arial" w:cs="Arial"/>
          <w:sz w:val="24"/>
          <w:szCs w:val="24"/>
        </w:rPr>
        <w:t xml:space="preserve"> Low-severity claims are the most frequent, followed by Medium and High severity claims.</w:t>
      </w:r>
    </w:p>
    <w:p w14:paraId="71F26D15" w14:textId="77777777" w:rsidR="005A6C03" w:rsidRDefault="005A6C03" w:rsidP="005A6C0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Impact:</w:t>
      </w:r>
      <w:r w:rsidRPr="005A6C03">
        <w:rPr>
          <w:rFonts w:ascii="Arial" w:hAnsi="Arial" w:cs="Arial"/>
          <w:sz w:val="24"/>
          <w:szCs w:val="24"/>
        </w:rPr>
        <w:t xml:space="preserve"> Insurers may focus on reducing high-severity claims through better risk management.</w:t>
      </w:r>
    </w:p>
    <w:p w14:paraId="3F189439" w14:textId="77777777" w:rsidR="005A6C03" w:rsidRDefault="005A6C03" w:rsidP="005A6C03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3C158019" w14:textId="77777777" w:rsidR="005A6C03" w:rsidRPr="005A6C03" w:rsidRDefault="005A6C03" w:rsidP="005A6C03">
      <w:pPr>
        <w:ind w:left="720"/>
        <w:rPr>
          <w:rFonts w:ascii="Arial" w:hAnsi="Arial" w:cs="Arial"/>
          <w:sz w:val="24"/>
          <w:szCs w:val="24"/>
        </w:rPr>
      </w:pPr>
    </w:p>
    <w:p w14:paraId="33C4382D" w14:textId="77777777" w:rsidR="005A6C03" w:rsidRDefault="005A6C03" w:rsidP="005A6C0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DC227C" wp14:editId="021C6CB8">
            <wp:extent cx="5943600" cy="4219575"/>
            <wp:effectExtent l="0" t="0" r="0" b="9525"/>
            <wp:docPr id="58287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71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862E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6F21D0A1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61A5D1E0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194A8F49" w14:textId="7F4DAAFE" w:rsidR="005A6C03" w:rsidRPr="005A6C03" w:rsidRDefault="005A6C03" w:rsidP="005A6C03">
      <w:p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lastRenderedPageBreak/>
        <w:t>b. Count of Records by Regions</w:t>
      </w:r>
    </w:p>
    <w:p w14:paraId="5C67A155" w14:textId="77777777" w:rsidR="005A6C03" w:rsidRPr="005A6C03" w:rsidRDefault="005A6C03" w:rsidP="005A6C0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Description:</w:t>
      </w:r>
      <w:r w:rsidRPr="005A6C03">
        <w:rPr>
          <w:rFonts w:ascii="Arial" w:hAnsi="Arial" w:cs="Arial"/>
          <w:sz w:val="24"/>
          <w:szCs w:val="24"/>
        </w:rPr>
        <w:t xml:space="preserve"> This donut chart represents claims distribution across </w:t>
      </w:r>
      <w:r w:rsidRPr="005A6C03">
        <w:rPr>
          <w:rFonts w:ascii="Arial" w:hAnsi="Arial" w:cs="Arial"/>
          <w:b/>
          <w:bCs/>
          <w:sz w:val="24"/>
          <w:szCs w:val="24"/>
        </w:rPr>
        <w:t>Urban, Suburban, and Rural areas</w:t>
      </w:r>
      <w:r w:rsidRPr="005A6C03">
        <w:rPr>
          <w:rFonts w:ascii="Arial" w:hAnsi="Arial" w:cs="Arial"/>
          <w:sz w:val="24"/>
          <w:szCs w:val="24"/>
        </w:rPr>
        <w:t>.</w:t>
      </w:r>
    </w:p>
    <w:p w14:paraId="0EA53477" w14:textId="77777777" w:rsidR="005A6C03" w:rsidRPr="005A6C03" w:rsidRDefault="005A6C03" w:rsidP="005A6C0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Insights:</w:t>
      </w:r>
      <w:r w:rsidRPr="005A6C03">
        <w:rPr>
          <w:rFonts w:ascii="Arial" w:hAnsi="Arial" w:cs="Arial"/>
          <w:sz w:val="24"/>
          <w:szCs w:val="24"/>
        </w:rPr>
        <w:t xml:space="preserve"> The </w:t>
      </w:r>
      <w:r w:rsidRPr="005A6C03">
        <w:rPr>
          <w:rFonts w:ascii="Arial" w:hAnsi="Arial" w:cs="Arial"/>
          <w:b/>
          <w:bCs/>
          <w:sz w:val="24"/>
          <w:szCs w:val="24"/>
        </w:rPr>
        <w:t>Urban region has the highest claims (4.92K)</w:t>
      </w:r>
      <w:r w:rsidRPr="005A6C03">
        <w:rPr>
          <w:rFonts w:ascii="Arial" w:hAnsi="Arial" w:cs="Arial"/>
          <w:sz w:val="24"/>
          <w:szCs w:val="24"/>
        </w:rPr>
        <w:t xml:space="preserve">, followed by </w:t>
      </w:r>
      <w:r w:rsidRPr="005A6C03">
        <w:rPr>
          <w:rFonts w:ascii="Arial" w:hAnsi="Arial" w:cs="Arial"/>
          <w:b/>
          <w:bCs/>
          <w:sz w:val="24"/>
          <w:szCs w:val="24"/>
        </w:rPr>
        <w:t>Suburban (3.02K) and Rural (2.06K)</w:t>
      </w:r>
      <w:r w:rsidRPr="005A6C03">
        <w:rPr>
          <w:rFonts w:ascii="Arial" w:hAnsi="Arial" w:cs="Arial"/>
          <w:sz w:val="24"/>
          <w:szCs w:val="24"/>
        </w:rPr>
        <w:t>.</w:t>
      </w:r>
    </w:p>
    <w:p w14:paraId="72DA72FF" w14:textId="77777777" w:rsidR="005A6C03" w:rsidRDefault="005A6C03" w:rsidP="005A6C0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Impact:</w:t>
      </w:r>
      <w:r w:rsidRPr="005A6C03">
        <w:rPr>
          <w:rFonts w:ascii="Arial" w:hAnsi="Arial" w:cs="Arial"/>
          <w:sz w:val="24"/>
          <w:szCs w:val="24"/>
        </w:rPr>
        <w:t xml:space="preserve"> Urban areas might pose higher risks, requiring premium adjustments.</w:t>
      </w:r>
    </w:p>
    <w:p w14:paraId="67D221A0" w14:textId="77777777" w:rsidR="00FA3635" w:rsidRDefault="00FA3635" w:rsidP="00FA3635">
      <w:pPr>
        <w:rPr>
          <w:rFonts w:ascii="Arial" w:hAnsi="Arial" w:cs="Arial"/>
          <w:sz w:val="24"/>
          <w:szCs w:val="24"/>
        </w:rPr>
      </w:pPr>
    </w:p>
    <w:p w14:paraId="36682C71" w14:textId="77777777" w:rsidR="00FA3635" w:rsidRPr="005A6C03" w:rsidRDefault="00FA3635" w:rsidP="00FA3635">
      <w:pPr>
        <w:rPr>
          <w:rFonts w:ascii="Arial" w:hAnsi="Arial" w:cs="Arial"/>
          <w:sz w:val="24"/>
          <w:szCs w:val="24"/>
        </w:rPr>
      </w:pPr>
    </w:p>
    <w:p w14:paraId="417AA290" w14:textId="7D3CD1E2" w:rsidR="005A6C03" w:rsidRDefault="00FA3635" w:rsidP="005A6C0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4CBD12" wp14:editId="4DFF4CA5">
            <wp:extent cx="5943600" cy="4333875"/>
            <wp:effectExtent l="0" t="0" r="0" b="9525"/>
            <wp:docPr id="75304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40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9B7A" w14:textId="77777777" w:rsidR="00FA3635" w:rsidRDefault="00FA3635" w:rsidP="005A6C03">
      <w:pPr>
        <w:rPr>
          <w:rFonts w:ascii="Arial" w:hAnsi="Arial" w:cs="Arial"/>
          <w:sz w:val="24"/>
          <w:szCs w:val="24"/>
        </w:rPr>
      </w:pPr>
    </w:p>
    <w:p w14:paraId="7A9901A6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0E0175FA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4D0D6908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400A35BA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5E7A1739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18BB46F5" w14:textId="0CD9D01C" w:rsidR="005A6C03" w:rsidRPr="005A6C03" w:rsidRDefault="005A6C03" w:rsidP="005A6C03">
      <w:pPr>
        <w:rPr>
          <w:rFonts w:ascii="Arial" w:hAnsi="Arial" w:cs="Arial"/>
          <w:b/>
          <w:bCs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lastRenderedPageBreak/>
        <w:t>c. Claims Frequency vs. Premium Amount</w:t>
      </w:r>
    </w:p>
    <w:p w14:paraId="639DD3E8" w14:textId="77777777" w:rsidR="005A6C03" w:rsidRPr="005A6C03" w:rsidRDefault="005A6C03" w:rsidP="005A6C03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Description:</w:t>
      </w:r>
      <w:r w:rsidRPr="005A6C03">
        <w:rPr>
          <w:rFonts w:ascii="Arial" w:hAnsi="Arial" w:cs="Arial"/>
          <w:sz w:val="24"/>
          <w:szCs w:val="24"/>
        </w:rPr>
        <w:t xml:space="preserve"> A scatter plot showing the relationship between claim frequency and premium amount.</w:t>
      </w:r>
    </w:p>
    <w:p w14:paraId="38D7603F" w14:textId="77777777" w:rsidR="005A6C03" w:rsidRPr="005A6C03" w:rsidRDefault="005A6C03" w:rsidP="005A6C03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Insights:</w:t>
      </w:r>
      <w:r w:rsidRPr="005A6C03">
        <w:rPr>
          <w:rFonts w:ascii="Arial" w:hAnsi="Arial" w:cs="Arial"/>
          <w:sz w:val="24"/>
          <w:szCs w:val="24"/>
        </w:rPr>
        <w:t xml:space="preserve"> Higher claim frequency often correlates with higher premiums.</w:t>
      </w:r>
    </w:p>
    <w:p w14:paraId="3994191E" w14:textId="77777777" w:rsidR="005A6C03" w:rsidRDefault="005A6C03" w:rsidP="005A6C03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Impact:</w:t>
      </w:r>
      <w:r w:rsidRPr="005A6C03">
        <w:rPr>
          <w:rFonts w:ascii="Arial" w:hAnsi="Arial" w:cs="Arial"/>
          <w:sz w:val="24"/>
          <w:szCs w:val="24"/>
        </w:rPr>
        <w:t xml:space="preserve"> Helps in pricing adjustments for policyholders with frequent claims.</w:t>
      </w:r>
    </w:p>
    <w:p w14:paraId="4FCB6D4E" w14:textId="77777777" w:rsidR="00FA3635" w:rsidRDefault="00FA3635" w:rsidP="00FA3635">
      <w:pPr>
        <w:rPr>
          <w:rFonts w:ascii="Arial" w:hAnsi="Arial" w:cs="Arial"/>
          <w:sz w:val="24"/>
          <w:szCs w:val="24"/>
        </w:rPr>
      </w:pPr>
    </w:p>
    <w:p w14:paraId="7D589624" w14:textId="77777777" w:rsidR="00FA3635" w:rsidRPr="005A6C03" w:rsidRDefault="00FA3635" w:rsidP="00FA3635">
      <w:pPr>
        <w:rPr>
          <w:rFonts w:ascii="Arial" w:hAnsi="Arial" w:cs="Arial"/>
          <w:sz w:val="24"/>
          <w:szCs w:val="24"/>
        </w:rPr>
      </w:pPr>
    </w:p>
    <w:p w14:paraId="019471A3" w14:textId="6237F66E" w:rsidR="005A6C03" w:rsidRPr="005A6C03" w:rsidRDefault="00FA3635" w:rsidP="005A6C0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F5C350" wp14:editId="3E7D86B3">
            <wp:extent cx="5943600" cy="3971925"/>
            <wp:effectExtent l="0" t="0" r="0" b="9525"/>
            <wp:docPr id="9237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5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7168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5AE9CF8D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7129F7D4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3B7D91C4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576ABB10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27EE0272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70A56F84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34D6D514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4C2518EC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36AE9754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33B37FD5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7B17F73B" w14:textId="77777777" w:rsidR="00FA3635" w:rsidRDefault="00FA3635" w:rsidP="005A6C03">
      <w:pPr>
        <w:rPr>
          <w:rFonts w:ascii="Arial" w:hAnsi="Arial" w:cs="Arial"/>
          <w:b/>
          <w:bCs/>
          <w:sz w:val="24"/>
          <w:szCs w:val="24"/>
        </w:rPr>
      </w:pPr>
    </w:p>
    <w:p w14:paraId="36D8369C" w14:textId="083BD99C" w:rsidR="005A6C03" w:rsidRPr="005A6C03" w:rsidRDefault="005A6C03" w:rsidP="005A6C03">
      <w:pPr>
        <w:rPr>
          <w:rFonts w:ascii="Arial" w:hAnsi="Arial" w:cs="Arial"/>
          <w:b/>
          <w:bCs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d. Count of Records by Age (Bins) and Claims Severity</w:t>
      </w:r>
    </w:p>
    <w:p w14:paraId="1FB3C196" w14:textId="4B55AD25" w:rsidR="005A6C03" w:rsidRPr="005A6C03" w:rsidRDefault="005A6C03" w:rsidP="005A6C0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Description:</w:t>
      </w:r>
      <w:r w:rsidRPr="005A6C03">
        <w:rPr>
          <w:rFonts w:ascii="Arial" w:hAnsi="Arial" w:cs="Arial"/>
          <w:sz w:val="24"/>
          <w:szCs w:val="24"/>
        </w:rPr>
        <w:t xml:space="preserve"> A bar chart showing claim severity across different age groups</w:t>
      </w:r>
      <w:r w:rsidR="00FA3635">
        <w:rPr>
          <w:rFonts w:ascii="Arial" w:hAnsi="Arial" w:cs="Arial"/>
          <w:sz w:val="24"/>
          <w:szCs w:val="24"/>
        </w:rPr>
        <w:t xml:space="preserve"> and create a bins of age group of (0-5) years</w:t>
      </w:r>
      <w:r w:rsidRPr="005A6C03">
        <w:rPr>
          <w:rFonts w:ascii="Arial" w:hAnsi="Arial" w:cs="Arial"/>
          <w:sz w:val="24"/>
          <w:szCs w:val="24"/>
        </w:rPr>
        <w:t>.</w:t>
      </w:r>
    </w:p>
    <w:p w14:paraId="4E165E4D" w14:textId="77777777" w:rsidR="005A6C03" w:rsidRPr="005A6C03" w:rsidRDefault="005A6C03" w:rsidP="005A6C0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Insights:</w:t>
      </w:r>
      <w:r w:rsidRPr="005A6C03">
        <w:rPr>
          <w:rFonts w:ascii="Arial" w:hAnsi="Arial" w:cs="Arial"/>
          <w:sz w:val="24"/>
          <w:szCs w:val="24"/>
        </w:rPr>
        <w:t xml:space="preserve"> Younger policyholders may have more low-severity claims, while older groups may have varied severity levels.</w:t>
      </w:r>
    </w:p>
    <w:p w14:paraId="4B2C7C66" w14:textId="77777777" w:rsidR="005A6C03" w:rsidRDefault="005A6C03" w:rsidP="005A6C0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Impact:</w:t>
      </w:r>
      <w:r w:rsidRPr="005A6C03">
        <w:rPr>
          <w:rFonts w:ascii="Arial" w:hAnsi="Arial" w:cs="Arial"/>
          <w:sz w:val="24"/>
          <w:szCs w:val="24"/>
        </w:rPr>
        <w:t xml:space="preserve"> Insurers can adjust policies based on age-based risk profiles.</w:t>
      </w:r>
    </w:p>
    <w:p w14:paraId="6071118A" w14:textId="77777777" w:rsidR="00FA3635" w:rsidRPr="005A6C03" w:rsidRDefault="00FA3635" w:rsidP="00FA3635">
      <w:pPr>
        <w:rPr>
          <w:rFonts w:ascii="Arial" w:hAnsi="Arial" w:cs="Arial"/>
          <w:sz w:val="24"/>
          <w:szCs w:val="24"/>
        </w:rPr>
      </w:pPr>
    </w:p>
    <w:p w14:paraId="04AD3963" w14:textId="4796ED9D" w:rsidR="005A6C03" w:rsidRDefault="00FA3635" w:rsidP="005A6C0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266FC3" wp14:editId="5F752490">
            <wp:extent cx="5943600" cy="4438650"/>
            <wp:effectExtent l="0" t="0" r="0" b="0"/>
            <wp:docPr id="177512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24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A124" w14:textId="77777777" w:rsidR="00FA3635" w:rsidRDefault="00FA3635" w:rsidP="005A6C03">
      <w:pPr>
        <w:rPr>
          <w:rFonts w:ascii="Arial" w:hAnsi="Arial" w:cs="Arial"/>
          <w:sz w:val="24"/>
          <w:szCs w:val="24"/>
        </w:rPr>
      </w:pPr>
    </w:p>
    <w:p w14:paraId="0F1AF0AC" w14:textId="6CBACA66" w:rsidR="00FA3635" w:rsidRPr="005A6C03" w:rsidRDefault="005A6C03" w:rsidP="005A6C03">
      <w:pPr>
        <w:rPr>
          <w:rFonts w:ascii="Arial" w:hAnsi="Arial" w:cs="Arial"/>
          <w:b/>
          <w:bCs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lastRenderedPageBreak/>
        <w:t>e. Claims Severity by Region</w:t>
      </w:r>
    </w:p>
    <w:p w14:paraId="21CA585F" w14:textId="77777777" w:rsidR="005A6C03" w:rsidRPr="005A6C03" w:rsidRDefault="005A6C03" w:rsidP="005A6C03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Description:</w:t>
      </w:r>
      <w:r w:rsidRPr="005A6C03">
        <w:rPr>
          <w:rFonts w:ascii="Arial" w:hAnsi="Arial" w:cs="Arial"/>
          <w:sz w:val="24"/>
          <w:szCs w:val="24"/>
        </w:rPr>
        <w:t xml:space="preserve"> A stacked bar chart displaying the severity of claims across Urban, Suburban, and Rural areas.</w:t>
      </w:r>
    </w:p>
    <w:p w14:paraId="6AACEA75" w14:textId="77777777" w:rsidR="005A6C03" w:rsidRPr="005A6C03" w:rsidRDefault="005A6C03" w:rsidP="005A6C03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Insights:</w:t>
      </w:r>
      <w:r w:rsidRPr="005A6C03">
        <w:rPr>
          <w:rFonts w:ascii="Arial" w:hAnsi="Arial" w:cs="Arial"/>
          <w:sz w:val="24"/>
          <w:szCs w:val="24"/>
        </w:rPr>
        <w:t xml:space="preserve"> Urban areas have the highest severe claims, while Rural areas have fewer high-severity claims.</w:t>
      </w:r>
    </w:p>
    <w:p w14:paraId="06AB8251" w14:textId="77777777" w:rsidR="005A6C03" w:rsidRDefault="005A6C03" w:rsidP="005A6C03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Impact:</w:t>
      </w:r>
      <w:r w:rsidRPr="005A6C03">
        <w:rPr>
          <w:rFonts w:ascii="Arial" w:hAnsi="Arial" w:cs="Arial"/>
          <w:sz w:val="24"/>
          <w:szCs w:val="24"/>
        </w:rPr>
        <w:t xml:space="preserve"> Insurance companies can tailor risk management strategies per region.</w:t>
      </w:r>
    </w:p>
    <w:p w14:paraId="2A452B3A" w14:textId="77777777" w:rsidR="00B7224E" w:rsidRPr="005A6C03" w:rsidRDefault="00B7224E" w:rsidP="00B7224E">
      <w:pPr>
        <w:rPr>
          <w:rFonts w:ascii="Arial" w:hAnsi="Arial" w:cs="Arial"/>
          <w:sz w:val="24"/>
          <w:szCs w:val="24"/>
        </w:rPr>
      </w:pPr>
    </w:p>
    <w:p w14:paraId="7CB321E8" w14:textId="5FD30530" w:rsidR="005A6C03" w:rsidRPr="005A6C03" w:rsidRDefault="00B7224E" w:rsidP="005A6C0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7AF35B" wp14:editId="0E26274E">
            <wp:extent cx="5943600" cy="4114800"/>
            <wp:effectExtent l="0" t="0" r="0" b="0"/>
            <wp:docPr id="63220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02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C23B" w14:textId="3A981F6C" w:rsidR="005A6C03" w:rsidRDefault="005A6C03" w:rsidP="005A6C03">
      <w:pPr>
        <w:rPr>
          <w:rFonts w:ascii="Arial" w:hAnsi="Arial" w:cs="Arial"/>
          <w:sz w:val="24"/>
          <w:szCs w:val="24"/>
        </w:rPr>
      </w:pPr>
    </w:p>
    <w:p w14:paraId="31939120" w14:textId="77777777" w:rsidR="00B7224E" w:rsidRDefault="00B7224E" w:rsidP="005A6C03">
      <w:pPr>
        <w:rPr>
          <w:rFonts w:ascii="Arial" w:hAnsi="Arial" w:cs="Arial"/>
          <w:sz w:val="24"/>
          <w:szCs w:val="24"/>
        </w:rPr>
      </w:pPr>
    </w:p>
    <w:p w14:paraId="19185D22" w14:textId="77777777" w:rsidR="00B7224E" w:rsidRDefault="00B7224E" w:rsidP="005A6C03">
      <w:pPr>
        <w:rPr>
          <w:rFonts w:ascii="Arial" w:hAnsi="Arial" w:cs="Arial"/>
          <w:sz w:val="24"/>
          <w:szCs w:val="24"/>
        </w:rPr>
      </w:pPr>
    </w:p>
    <w:p w14:paraId="2CBCAA94" w14:textId="77777777" w:rsidR="00B7224E" w:rsidRDefault="00B7224E" w:rsidP="005A6C03">
      <w:pPr>
        <w:rPr>
          <w:rFonts w:ascii="Arial" w:hAnsi="Arial" w:cs="Arial"/>
          <w:sz w:val="24"/>
          <w:szCs w:val="24"/>
        </w:rPr>
      </w:pPr>
    </w:p>
    <w:p w14:paraId="69B34F2B" w14:textId="77777777" w:rsidR="00B7224E" w:rsidRDefault="00B7224E" w:rsidP="005A6C03">
      <w:pPr>
        <w:rPr>
          <w:rFonts w:ascii="Arial" w:hAnsi="Arial" w:cs="Arial"/>
          <w:sz w:val="24"/>
          <w:szCs w:val="24"/>
        </w:rPr>
      </w:pPr>
    </w:p>
    <w:p w14:paraId="2127A678" w14:textId="77777777" w:rsidR="00B7224E" w:rsidRDefault="00B7224E" w:rsidP="005A6C03">
      <w:pPr>
        <w:rPr>
          <w:rFonts w:ascii="Arial" w:hAnsi="Arial" w:cs="Arial"/>
          <w:sz w:val="24"/>
          <w:szCs w:val="24"/>
        </w:rPr>
      </w:pPr>
    </w:p>
    <w:p w14:paraId="2CDE1631" w14:textId="77777777" w:rsidR="00B7224E" w:rsidRDefault="00B7224E" w:rsidP="005A6C03">
      <w:pPr>
        <w:rPr>
          <w:rFonts w:ascii="Arial" w:hAnsi="Arial" w:cs="Arial"/>
          <w:sz w:val="24"/>
          <w:szCs w:val="24"/>
        </w:rPr>
      </w:pPr>
    </w:p>
    <w:p w14:paraId="5DF3B57C" w14:textId="77777777" w:rsidR="00B7224E" w:rsidRPr="00B7224E" w:rsidRDefault="00B7224E" w:rsidP="00B7224E">
      <w:pPr>
        <w:rPr>
          <w:rFonts w:ascii="Arial" w:hAnsi="Arial" w:cs="Arial"/>
          <w:b/>
          <w:bCs/>
          <w:sz w:val="24"/>
          <w:szCs w:val="24"/>
        </w:rPr>
      </w:pPr>
      <w:r w:rsidRPr="00B7224E">
        <w:rPr>
          <w:rFonts w:ascii="Arial" w:hAnsi="Arial" w:cs="Arial"/>
          <w:b/>
          <w:bCs/>
          <w:sz w:val="24"/>
          <w:szCs w:val="24"/>
        </w:rPr>
        <w:lastRenderedPageBreak/>
        <w:t>4. Filters Used in the Dashboard</w:t>
      </w:r>
    </w:p>
    <w:p w14:paraId="69864025" w14:textId="77777777" w:rsidR="00B7224E" w:rsidRPr="00B7224E" w:rsidRDefault="00B7224E" w:rsidP="00B7224E">
      <w:pPr>
        <w:rPr>
          <w:rFonts w:ascii="Arial" w:hAnsi="Arial" w:cs="Arial"/>
          <w:sz w:val="24"/>
          <w:szCs w:val="24"/>
        </w:rPr>
      </w:pPr>
      <w:r w:rsidRPr="00B7224E">
        <w:rPr>
          <w:rFonts w:ascii="Arial" w:hAnsi="Arial" w:cs="Arial"/>
          <w:sz w:val="24"/>
          <w:szCs w:val="24"/>
        </w:rPr>
        <w:t>Filters help users refine and analyze specific subsets of data, enabling a more focused approach to decision-making. The following filters are available in the dashboard:</w:t>
      </w:r>
    </w:p>
    <w:p w14:paraId="5E57AD12" w14:textId="77777777" w:rsidR="00B7224E" w:rsidRPr="00B7224E" w:rsidRDefault="00B7224E" w:rsidP="00B7224E">
      <w:pPr>
        <w:rPr>
          <w:rFonts w:ascii="Arial" w:hAnsi="Arial" w:cs="Arial"/>
          <w:b/>
          <w:bCs/>
          <w:sz w:val="24"/>
          <w:szCs w:val="24"/>
        </w:rPr>
      </w:pPr>
      <w:r w:rsidRPr="00B7224E">
        <w:rPr>
          <w:rFonts w:ascii="Arial" w:hAnsi="Arial" w:cs="Arial"/>
          <w:b/>
          <w:bCs/>
          <w:sz w:val="24"/>
          <w:szCs w:val="24"/>
        </w:rPr>
        <w:t>a. Policy Type</w:t>
      </w:r>
    </w:p>
    <w:p w14:paraId="64977F60" w14:textId="77777777" w:rsidR="00B7224E" w:rsidRPr="00B7224E" w:rsidRDefault="00B7224E" w:rsidP="00B7224E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224E">
        <w:rPr>
          <w:rFonts w:ascii="Arial" w:hAnsi="Arial" w:cs="Arial"/>
          <w:b/>
          <w:bCs/>
          <w:sz w:val="24"/>
          <w:szCs w:val="24"/>
        </w:rPr>
        <w:t>Options:</w:t>
      </w:r>
      <w:r w:rsidRPr="00B7224E">
        <w:rPr>
          <w:rFonts w:ascii="Arial" w:hAnsi="Arial" w:cs="Arial"/>
          <w:sz w:val="24"/>
          <w:szCs w:val="24"/>
        </w:rPr>
        <w:t xml:space="preserve"> Full Coverage, Liability-Only</w:t>
      </w:r>
    </w:p>
    <w:p w14:paraId="22FE7F09" w14:textId="77777777" w:rsidR="00B7224E" w:rsidRDefault="00B7224E" w:rsidP="00B7224E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224E">
        <w:rPr>
          <w:rFonts w:ascii="Arial" w:hAnsi="Arial" w:cs="Arial"/>
          <w:b/>
          <w:bCs/>
          <w:sz w:val="24"/>
          <w:szCs w:val="24"/>
        </w:rPr>
        <w:t>Purpose:</w:t>
      </w:r>
      <w:r w:rsidRPr="00B7224E">
        <w:rPr>
          <w:rFonts w:ascii="Arial" w:hAnsi="Arial" w:cs="Arial"/>
          <w:sz w:val="24"/>
          <w:szCs w:val="24"/>
        </w:rPr>
        <w:t xml:space="preserve"> Allows users to compare claim trends based on coverage type. Full Coverage policies may have different claim frequencies and severities compared to Liability-Only policies.</w:t>
      </w:r>
    </w:p>
    <w:p w14:paraId="05B43B99" w14:textId="23825CD0" w:rsidR="00B7224E" w:rsidRPr="00B7224E" w:rsidRDefault="00B7224E" w:rsidP="00B722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54463EE6" wp14:editId="25E7D705">
            <wp:extent cx="1638300" cy="971550"/>
            <wp:effectExtent l="0" t="0" r="0" b="0"/>
            <wp:docPr id="30723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9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4B19" w14:textId="77777777" w:rsidR="00B7224E" w:rsidRPr="00B7224E" w:rsidRDefault="00B7224E" w:rsidP="00B7224E">
      <w:pPr>
        <w:rPr>
          <w:rFonts w:ascii="Arial" w:hAnsi="Arial" w:cs="Arial"/>
          <w:b/>
          <w:bCs/>
          <w:sz w:val="24"/>
          <w:szCs w:val="24"/>
        </w:rPr>
      </w:pPr>
      <w:r w:rsidRPr="00B7224E">
        <w:rPr>
          <w:rFonts w:ascii="Arial" w:hAnsi="Arial" w:cs="Arial"/>
          <w:b/>
          <w:bCs/>
          <w:sz w:val="24"/>
          <w:szCs w:val="24"/>
        </w:rPr>
        <w:t>b. Region</w:t>
      </w:r>
    </w:p>
    <w:p w14:paraId="27B9B4DB" w14:textId="77777777" w:rsidR="00B7224E" w:rsidRPr="00B7224E" w:rsidRDefault="00B7224E" w:rsidP="00B7224E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7224E">
        <w:rPr>
          <w:rFonts w:ascii="Arial" w:hAnsi="Arial" w:cs="Arial"/>
          <w:b/>
          <w:bCs/>
          <w:sz w:val="24"/>
          <w:szCs w:val="24"/>
        </w:rPr>
        <w:t>Options:</w:t>
      </w:r>
      <w:r w:rsidRPr="00B7224E">
        <w:rPr>
          <w:rFonts w:ascii="Arial" w:hAnsi="Arial" w:cs="Arial"/>
          <w:sz w:val="24"/>
          <w:szCs w:val="24"/>
        </w:rPr>
        <w:t xml:space="preserve"> Urban, Suburban, Rural</w:t>
      </w:r>
    </w:p>
    <w:p w14:paraId="1A5C06EF" w14:textId="77777777" w:rsidR="00B7224E" w:rsidRDefault="00B7224E" w:rsidP="00B7224E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7224E">
        <w:rPr>
          <w:rFonts w:ascii="Arial" w:hAnsi="Arial" w:cs="Arial"/>
          <w:b/>
          <w:bCs/>
          <w:sz w:val="24"/>
          <w:szCs w:val="24"/>
        </w:rPr>
        <w:t>Purpose:</w:t>
      </w:r>
      <w:r w:rsidRPr="00B7224E">
        <w:rPr>
          <w:rFonts w:ascii="Arial" w:hAnsi="Arial" w:cs="Arial"/>
          <w:sz w:val="24"/>
          <w:szCs w:val="24"/>
        </w:rPr>
        <w:t xml:space="preserve"> Helps analyze regional variations in claims, assisting in risk assessment and pricing strategies.</w:t>
      </w:r>
    </w:p>
    <w:p w14:paraId="414485F5" w14:textId="6632B59C" w:rsidR="00B7224E" w:rsidRPr="00B7224E" w:rsidRDefault="00B7224E" w:rsidP="00B722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CA4B801" wp14:editId="2633BA9C">
            <wp:extent cx="1647825" cy="962025"/>
            <wp:effectExtent l="0" t="0" r="9525" b="9525"/>
            <wp:docPr id="201748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89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BC57" w14:textId="77777777" w:rsidR="00B7224E" w:rsidRPr="00B7224E" w:rsidRDefault="00B7224E" w:rsidP="00B7224E">
      <w:pPr>
        <w:rPr>
          <w:rFonts w:ascii="Arial" w:hAnsi="Arial" w:cs="Arial"/>
          <w:b/>
          <w:bCs/>
          <w:sz w:val="24"/>
          <w:szCs w:val="24"/>
        </w:rPr>
      </w:pPr>
      <w:r w:rsidRPr="00B7224E">
        <w:rPr>
          <w:rFonts w:ascii="Arial" w:hAnsi="Arial" w:cs="Arial"/>
          <w:b/>
          <w:bCs/>
          <w:sz w:val="24"/>
          <w:szCs w:val="24"/>
        </w:rPr>
        <w:t>c. Marital Status</w:t>
      </w:r>
    </w:p>
    <w:p w14:paraId="4D803450" w14:textId="77777777" w:rsidR="00B7224E" w:rsidRPr="00B7224E" w:rsidRDefault="00B7224E" w:rsidP="00B7224E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7224E">
        <w:rPr>
          <w:rFonts w:ascii="Arial" w:hAnsi="Arial" w:cs="Arial"/>
          <w:b/>
          <w:bCs/>
          <w:sz w:val="24"/>
          <w:szCs w:val="24"/>
        </w:rPr>
        <w:t>Options:</w:t>
      </w:r>
      <w:r w:rsidRPr="00B7224E">
        <w:rPr>
          <w:rFonts w:ascii="Arial" w:hAnsi="Arial" w:cs="Arial"/>
          <w:sz w:val="24"/>
          <w:szCs w:val="24"/>
        </w:rPr>
        <w:t xml:space="preserve"> Single, Married, Divorced, Widowed</w:t>
      </w:r>
    </w:p>
    <w:p w14:paraId="4A63D1AE" w14:textId="77777777" w:rsidR="00B7224E" w:rsidRDefault="00B7224E" w:rsidP="00B7224E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7224E">
        <w:rPr>
          <w:rFonts w:ascii="Arial" w:hAnsi="Arial" w:cs="Arial"/>
          <w:b/>
          <w:bCs/>
          <w:sz w:val="24"/>
          <w:szCs w:val="24"/>
        </w:rPr>
        <w:t>Purpose:</w:t>
      </w:r>
      <w:r w:rsidRPr="00B7224E">
        <w:rPr>
          <w:rFonts w:ascii="Arial" w:hAnsi="Arial" w:cs="Arial"/>
          <w:sz w:val="24"/>
          <w:szCs w:val="24"/>
        </w:rPr>
        <w:t xml:space="preserve"> Identifies trends in claim filings based on marital status, which can impact policyholder risk profiles.</w:t>
      </w:r>
    </w:p>
    <w:p w14:paraId="122E0D0E" w14:textId="2BBE39AC" w:rsidR="00B7224E" w:rsidRPr="00B7224E" w:rsidRDefault="00B7224E" w:rsidP="00B7224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</w:t>
      </w:r>
      <w:r>
        <w:rPr>
          <w:noProof/>
        </w:rPr>
        <w:drawing>
          <wp:inline distT="0" distB="0" distL="0" distR="0" wp14:anchorId="1929D194" wp14:editId="7459CE63">
            <wp:extent cx="1619250" cy="923925"/>
            <wp:effectExtent l="0" t="0" r="0" b="9525"/>
            <wp:docPr id="30220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02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1EB1" w14:textId="77777777" w:rsidR="00B7224E" w:rsidRDefault="00B7224E" w:rsidP="00B7224E">
      <w:pPr>
        <w:rPr>
          <w:rFonts w:ascii="Arial" w:hAnsi="Arial" w:cs="Arial"/>
          <w:b/>
          <w:bCs/>
          <w:sz w:val="24"/>
          <w:szCs w:val="24"/>
        </w:rPr>
      </w:pPr>
    </w:p>
    <w:p w14:paraId="5C5DC4B5" w14:textId="77777777" w:rsidR="00B7224E" w:rsidRDefault="00B7224E" w:rsidP="00B7224E">
      <w:pPr>
        <w:rPr>
          <w:rFonts w:ascii="Arial" w:hAnsi="Arial" w:cs="Arial"/>
          <w:b/>
          <w:bCs/>
          <w:sz w:val="24"/>
          <w:szCs w:val="24"/>
        </w:rPr>
      </w:pPr>
    </w:p>
    <w:p w14:paraId="5096D56A" w14:textId="77777777" w:rsidR="00B7224E" w:rsidRDefault="00B7224E" w:rsidP="00B7224E">
      <w:pPr>
        <w:rPr>
          <w:rFonts w:ascii="Arial" w:hAnsi="Arial" w:cs="Arial"/>
          <w:b/>
          <w:bCs/>
          <w:sz w:val="24"/>
          <w:szCs w:val="24"/>
        </w:rPr>
      </w:pPr>
    </w:p>
    <w:p w14:paraId="726FDA46" w14:textId="6ECD2F27" w:rsidR="00B7224E" w:rsidRPr="00B7224E" w:rsidRDefault="00B7224E" w:rsidP="00B7224E">
      <w:pPr>
        <w:rPr>
          <w:rFonts w:ascii="Arial" w:hAnsi="Arial" w:cs="Arial"/>
          <w:b/>
          <w:bCs/>
          <w:sz w:val="24"/>
          <w:szCs w:val="24"/>
        </w:rPr>
      </w:pPr>
      <w:r w:rsidRPr="00B7224E">
        <w:rPr>
          <w:rFonts w:ascii="Arial" w:hAnsi="Arial" w:cs="Arial"/>
          <w:b/>
          <w:bCs/>
          <w:sz w:val="24"/>
          <w:szCs w:val="24"/>
        </w:rPr>
        <w:lastRenderedPageBreak/>
        <w:t>d. Source of Lead</w:t>
      </w:r>
    </w:p>
    <w:p w14:paraId="48159602" w14:textId="77777777" w:rsidR="00B7224E" w:rsidRPr="00B7224E" w:rsidRDefault="00B7224E" w:rsidP="00B7224E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224E">
        <w:rPr>
          <w:rFonts w:ascii="Arial" w:hAnsi="Arial" w:cs="Arial"/>
          <w:b/>
          <w:bCs/>
          <w:sz w:val="24"/>
          <w:szCs w:val="24"/>
        </w:rPr>
        <w:t>Options:</w:t>
      </w:r>
      <w:r w:rsidRPr="00B7224E">
        <w:rPr>
          <w:rFonts w:ascii="Arial" w:hAnsi="Arial" w:cs="Arial"/>
          <w:sz w:val="24"/>
          <w:szCs w:val="24"/>
        </w:rPr>
        <w:t xml:space="preserve"> Agent, Referral, Online</w:t>
      </w:r>
    </w:p>
    <w:p w14:paraId="7F2897D3" w14:textId="77777777" w:rsidR="00B7224E" w:rsidRDefault="00B7224E" w:rsidP="00B7224E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7224E">
        <w:rPr>
          <w:rFonts w:ascii="Arial" w:hAnsi="Arial" w:cs="Arial"/>
          <w:b/>
          <w:bCs/>
          <w:sz w:val="24"/>
          <w:szCs w:val="24"/>
        </w:rPr>
        <w:t>Purpose:</w:t>
      </w:r>
      <w:r w:rsidRPr="00B7224E">
        <w:rPr>
          <w:rFonts w:ascii="Arial" w:hAnsi="Arial" w:cs="Arial"/>
          <w:sz w:val="24"/>
          <w:szCs w:val="24"/>
        </w:rPr>
        <w:t xml:space="preserve"> Examines whether different lead sources correlate with claim frequency or severity.</w:t>
      </w:r>
    </w:p>
    <w:p w14:paraId="181FD18D" w14:textId="06421F73" w:rsidR="00B7224E" w:rsidRPr="00B7224E" w:rsidRDefault="00B7224E" w:rsidP="00B722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</w:t>
      </w:r>
      <w:r>
        <w:rPr>
          <w:noProof/>
        </w:rPr>
        <w:drawing>
          <wp:inline distT="0" distB="0" distL="0" distR="0" wp14:anchorId="3301F012" wp14:editId="6C639E7B">
            <wp:extent cx="1628775" cy="895350"/>
            <wp:effectExtent l="0" t="0" r="9525" b="0"/>
            <wp:docPr id="37528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86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7655" w14:textId="77777777" w:rsidR="00B7224E" w:rsidRPr="00B7224E" w:rsidRDefault="00B7224E" w:rsidP="00B7224E">
      <w:pPr>
        <w:rPr>
          <w:rFonts w:ascii="Arial" w:hAnsi="Arial" w:cs="Arial"/>
          <w:sz w:val="24"/>
          <w:szCs w:val="24"/>
        </w:rPr>
      </w:pPr>
      <w:r w:rsidRPr="00B7224E">
        <w:rPr>
          <w:rFonts w:ascii="Arial" w:hAnsi="Arial" w:cs="Arial"/>
          <w:sz w:val="24"/>
          <w:szCs w:val="24"/>
        </w:rPr>
        <w:t>Filters enable dynamic analysis, allowing users to explore data from various perspectives and derive actionable insights.</w:t>
      </w:r>
    </w:p>
    <w:p w14:paraId="48680B3E" w14:textId="77777777" w:rsidR="00B7224E" w:rsidRDefault="00B7224E" w:rsidP="005A6C03">
      <w:pPr>
        <w:rPr>
          <w:rFonts w:ascii="Arial" w:hAnsi="Arial" w:cs="Arial"/>
          <w:sz w:val="24"/>
          <w:szCs w:val="24"/>
        </w:rPr>
      </w:pPr>
    </w:p>
    <w:p w14:paraId="59B04280" w14:textId="234E0CCC" w:rsidR="005A6C03" w:rsidRPr="005A6C03" w:rsidRDefault="00B7224E" w:rsidP="005A6C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5A6C03" w:rsidRPr="005A6C03">
        <w:rPr>
          <w:rFonts w:ascii="Arial" w:hAnsi="Arial" w:cs="Arial"/>
          <w:b/>
          <w:bCs/>
          <w:sz w:val="24"/>
          <w:szCs w:val="24"/>
        </w:rPr>
        <w:t>. Analysis and Interpretation</w:t>
      </w:r>
    </w:p>
    <w:p w14:paraId="59F40616" w14:textId="77777777" w:rsidR="005A6C03" w:rsidRPr="005A6C03" w:rsidRDefault="005A6C03" w:rsidP="005A6C03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Urban policyholders file more claims</w:t>
      </w:r>
      <w:r w:rsidRPr="005A6C03">
        <w:rPr>
          <w:rFonts w:ascii="Arial" w:hAnsi="Arial" w:cs="Arial"/>
          <w:sz w:val="24"/>
          <w:szCs w:val="24"/>
        </w:rPr>
        <w:t>, which may indicate higher risk levels.</w:t>
      </w:r>
    </w:p>
    <w:p w14:paraId="019A4ED1" w14:textId="77777777" w:rsidR="005A6C03" w:rsidRPr="005A6C03" w:rsidRDefault="005A6C03" w:rsidP="005A6C03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Frequent claimants tend to pay higher premiums</w:t>
      </w:r>
      <w:r w:rsidRPr="005A6C03">
        <w:rPr>
          <w:rFonts w:ascii="Arial" w:hAnsi="Arial" w:cs="Arial"/>
          <w:sz w:val="24"/>
          <w:szCs w:val="24"/>
        </w:rPr>
        <w:t xml:space="preserve">, as shown in the </w:t>
      </w:r>
      <w:proofErr w:type="gramStart"/>
      <w:r w:rsidRPr="005A6C03">
        <w:rPr>
          <w:rFonts w:ascii="Arial" w:hAnsi="Arial" w:cs="Arial"/>
          <w:sz w:val="24"/>
          <w:szCs w:val="24"/>
        </w:rPr>
        <w:t>claims</w:t>
      </w:r>
      <w:proofErr w:type="gramEnd"/>
      <w:r w:rsidRPr="005A6C03">
        <w:rPr>
          <w:rFonts w:ascii="Arial" w:hAnsi="Arial" w:cs="Arial"/>
          <w:sz w:val="24"/>
          <w:szCs w:val="24"/>
        </w:rPr>
        <w:t xml:space="preserve"> frequency vs. premium amount scatter plot.</w:t>
      </w:r>
    </w:p>
    <w:p w14:paraId="17CE4CB8" w14:textId="77777777" w:rsidR="005A6C03" w:rsidRPr="005A6C03" w:rsidRDefault="005A6C03" w:rsidP="005A6C03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Age plays a role in claim severity</w:t>
      </w:r>
      <w:r w:rsidRPr="005A6C03">
        <w:rPr>
          <w:rFonts w:ascii="Arial" w:hAnsi="Arial" w:cs="Arial"/>
          <w:sz w:val="24"/>
          <w:szCs w:val="24"/>
        </w:rPr>
        <w:t>, with younger individuals filing lower-severity claims more frequently.</w:t>
      </w:r>
    </w:p>
    <w:p w14:paraId="6061E970" w14:textId="77777777" w:rsidR="005A6C03" w:rsidRPr="005A6C03" w:rsidRDefault="005A6C03" w:rsidP="005A6C03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Policy types and marital status impact claim behavior</w:t>
      </w:r>
      <w:r w:rsidRPr="005A6C03">
        <w:rPr>
          <w:rFonts w:ascii="Arial" w:hAnsi="Arial" w:cs="Arial"/>
          <w:sz w:val="24"/>
          <w:szCs w:val="24"/>
        </w:rPr>
        <w:t>, which insurers can use for policy adjustments.</w:t>
      </w:r>
    </w:p>
    <w:p w14:paraId="5CB4AC45" w14:textId="77777777" w:rsidR="00B7224E" w:rsidRPr="005A6C03" w:rsidRDefault="00B7224E" w:rsidP="005A6C03">
      <w:pPr>
        <w:rPr>
          <w:rFonts w:ascii="Arial" w:hAnsi="Arial" w:cs="Arial"/>
          <w:sz w:val="24"/>
          <w:szCs w:val="24"/>
        </w:rPr>
      </w:pPr>
    </w:p>
    <w:p w14:paraId="29CE510F" w14:textId="34B22155" w:rsidR="005A6C03" w:rsidRPr="005A6C03" w:rsidRDefault="00B7224E" w:rsidP="005A6C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5A6C03" w:rsidRPr="005A6C03">
        <w:rPr>
          <w:rFonts w:ascii="Arial" w:hAnsi="Arial" w:cs="Arial"/>
          <w:b/>
          <w:bCs/>
          <w:sz w:val="24"/>
          <w:szCs w:val="24"/>
        </w:rPr>
        <w:t>. Key Takeaways &amp; Recommendations</w:t>
      </w:r>
    </w:p>
    <w:p w14:paraId="6B08689D" w14:textId="77777777" w:rsidR="005A6C03" w:rsidRPr="005A6C03" w:rsidRDefault="005A6C03" w:rsidP="005A6C0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Risk-Based Pricing:</w:t>
      </w:r>
      <w:r w:rsidRPr="005A6C03">
        <w:rPr>
          <w:rFonts w:ascii="Arial" w:hAnsi="Arial" w:cs="Arial"/>
          <w:sz w:val="24"/>
          <w:szCs w:val="24"/>
        </w:rPr>
        <w:t xml:space="preserve"> Adjust premiums based on claim severity trends by age and region.</w:t>
      </w:r>
    </w:p>
    <w:p w14:paraId="3CA249C5" w14:textId="77777777" w:rsidR="005A6C03" w:rsidRPr="005A6C03" w:rsidRDefault="005A6C03" w:rsidP="005A6C0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Fraud Detection:</w:t>
      </w:r>
      <w:r w:rsidRPr="005A6C03">
        <w:rPr>
          <w:rFonts w:ascii="Arial" w:hAnsi="Arial" w:cs="Arial"/>
          <w:sz w:val="24"/>
          <w:szCs w:val="24"/>
        </w:rPr>
        <w:t xml:space="preserve"> Analyze frequent high-severity claims for possible fraudulent activities.</w:t>
      </w:r>
    </w:p>
    <w:p w14:paraId="38F4D26C" w14:textId="77777777" w:rsidR="005A6C03" w:rsidRPr="005A6C03" w:rsidRDefault="005A6C03" w:rsidP="005A6C0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Policy Optimization:</w:t>
      </w:r>
      <w:r w:rsidRPr="005A6C03">
        <w:rPr>
          <w:rFonts w:ascii="Arial" w:hAnsi="Arial" w:cs="Arial"/>
          <w:sz w:val="24"/>
          <w:szCs w:val="24"/>
        </w:rPr>
        <w:t xml:space="preserve"> Modify coverage options to reduce high-severity claims.</w:t>
      </w:r>
    </w:p>
    <w:p w14:paraId="23395A7E" w14:textId="77777777" w:rsidR="005A6C03" w:rsidRPr="005A6C03" w:rsidRDefault="005A6C03" w:rsidP="005A6C0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b/>
          <w:bCs/>
          <w:sz w:val="24"/>
          <w:szCs w:val="24"/>
        </w:rPr>
        <w:t>Customer Education:</w:t>
      </w:r>
      <w:r w:rsidRPr="005A6C03">
        <w:rPr>
          <w:rFonts w:ascii="Arial" w:hAnsi="Arial" w:cs="Arial"/>
          <w:sz w:val="24"/>
          <w:szCs w:val="24"/>
        </w:rPr>
        <w:t xml:space="preserve"> Inform policyholders about safe practices to reduce claim frequency.</w:t>
      </w:r>
    </w:p>
    <w:p w14:paraId="6A5164C5" w14:textId="77777777" w:rsidR="005A6C03" w:rsidRPr="005A6C03" w:rsidRDefault="005A6C03" w:rsidP="005A6C03">
      <w:pPr>
        <w:rPr>
          <w:rFonts w:ascii="Arial" w:hAnsi="Arial" w:cs="Arial"/>
          <w:sz w:val="24"/>
          <w:szCs w:val="24"/>
        </w:rPr>
      </w:pPr>
      <w:r w:rsidRPr="005A6C03">
        <w:rPr>
          <w:rFonts w:ascii="Arial" w:hAnsi="Arial" w:cs="Arial"/>
          <w:sz w:val="24"/>
          <w:szCs w:val="24"/>
        </w:rPr>
        <w:t>This dashboard provides actionable insights for improving claims management and policyholder risk assessment.</w:t>
      </w:r>
    </w:p>
    <w:p w14:paraId="61F69A67" w14:textId="77777777" w:rsidR="00560D66" w:rsidRDefault="00560D66"/>
    <w:sectPr w:rsidR="0056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82CE5"/>
    <w:multiLevelType w:val="multilevel"/>
    <w:tmpl w:val="2EC4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D4AF1"/>
    <w:multiLevelType w:val="multilevel"/>
    <w:tmpl w:val="6390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A6582"/>
    <w:multiLevelType w:val="multilevel"/>
    <w:tmpl w:val="E04E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C5952"/>
    <w:multiLevelType w:val="multilevel"/>
    <w:tmpl w:val="B984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85942"/>
    <w:multiLevelType w:val="multilevel"/>
    <w:tmpl w:val="F41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13455"/>
    <w:multiLevelType w:val="hybridMultilevel"/>
    <w:tmpl w:val="9578C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F2C95"/>
    <w:multiLevelType w:val="multilevel"/>
    <w:tmpl w:val="2C28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146DE"/>
    <w:multiLevelType w:val="multilevel"/>
    <w:tmpl w:val="C8E6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860B5"/>
    <w:multiLevelType w:val="multilevel"/>
    <w:tmpl w:val="97D6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F1F14"/>
    <w:multiLevelType w:val="multilevel"/>
    <w:tmpl w:val="14A6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476B9"/>
    <w:multiLevelType w:val="multilevel"/>
    <w:tmpl w:val="B046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067B4"/>
    <w:multiLevelType w:val="multilevel"/>
    <w:tmpl w:val="4040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8B1676"/>
    <w:multiLevelType w:val="hybridMultilevel"/>
    <w:tmpl w:val="1A5CB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F2D93"/>
    <w:multiLevelType w:val="multilevel"/>
    <w:tmpl w:val="4C58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657829">
    <w:abstractNumId w:val="13"/>
  </w:num>
  <w:num w:numId="2" w16cid:durableId="737434031">
    <w:abstractNumId w:val="9"/>
  </w:num>
  <w:num w:numId="3" w16cid:durableId="2070616637">
    <w:abstractNumId w:val="8"/>
  </w:num>
  <w:num w:numId="4" w16cid:durableId="745424118">
    <w:abstractNumId w:val="3"/>
  </w:num>
  <w:num w:numId="5" w16cid:durableId="820737420">
    <w:abstractNumId w:val="7"/>
  </w:num>
  <w:num w:numId="6" w16cid:durableId="1480535020">
    <w:abstractNumId w:val="4"/>
  </w:num>
  <w:num w:numId="7" w16cid:durableId="965431204">
    <w:abstractNumId w:val="11"/>
  </w:num>
  <w:num w:numId="8" w16cid:durableId="897781526">
    <w:abstractNumId w:val="0"/>
  </w:num>
  <w:num w:numId="9" w16cid:durableId="849023483">
    <w:abstractNumId w:val="12"/>
  </w:num>
  <w:num w:numId="10" w16cid:durableId="1804738910">
    <w:abstractNumId w:val="5"/>
  </w:num>
  <w:num w:numId="11" w16cid:durableId="1112700730">
    <w:abstractNumId w:val="6"/>
  </w:num>
  <w:num w:numId="12" w16cid:durableId="1238902937">
    <w:abstractNumId w:val="1"/>
  </w:num>
  <w:num w:numId="13" w16cid:durableId="1879855952">
    <w:abstractNumId w:val="2"/>
  </w:num>
  <w:num w:numId="14" w16cid:durableId="11822339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03"/>
    <w:rsid w:val="003C3C12"/>
    <w:rsid w:val="00560D66"/>
    <w:rsid w:val="005A6C03"/>
    <w:rsid w:val="00701FEF"/>
    <w:rsid w:val="00A04C4C"/>
    <w:rsid w:val="00B7224E"/>
    <w:rsid w:val="00C64C8E"/>
    <w:rsid w:val="00D050EF"/>
    <w:rsid w:val="00FA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EBEB"/>
  <w15:chartTrackingRefBased/>
  <w15:docId w15:val="{278C136C-235E-4292-BDD5-CA45D308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C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2025-02-13T07:02:00Z</dcterms:created>
  <dcterms:modified xsi:type="dcterms:W3CDTF">2025-02-16T11:49:00Z</dcterms:modified>
</cp:coreProperties>
</file>