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C0168" w14:textId="77777777" w:rsidR="007F1926" w:rsidRDefault="002C2481" w:rsidP="007725E8">
      <w:pPr>
        <w:pStyle w:val="Title"/>
        <w:jc w:val="both"/>
      </w:pPr>
      <w:r>
        <w:t>Eventing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v8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can be effected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current sequence number of master of each vBucket.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Deployment can be effected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r>
        <w:t>Undeploy</w:t>
      </w:r>
    </w:p>
    <w:p w14:paraId="54F098AD" w14:textId="77777777" w:rsidR="00BB16F5" w:rsidRDefault="00BB16F5" w:rsidP="007725E8">
      <w:pPr>
        <w:jc w:val="both"/>
      </w:pPr>
      <w:r>
        <w:t>This operation causes the function to stop processing events of all types, and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processing, and op</w:t>
      </w:r>
      <w:r w:rsidR="00CD6CB2">
        <w:t>ens an ephemeral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t xml:space="preserve">development, </w:t>
      </w:r>
      <w:r w:rsidR="00A85659">
        <w:t xml:space="preserve">and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C73A0F">
        <w:rPr>
          <w:rFonts w:ascii="Consolas" w:eastAsia="Times New Roman" w:hAnsi="Consolas"/>
          <w:color w:val="000000"/>
          <w:sz w:val="18"/>
          <w:szCs w:val="18"/>
          <w:bdr w:val="none" w:sz="0" w:space="0" w:color="auto" w:frame="1"/>
        </w:rPr>
        <w:t>OnUpdate(</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w:t>
      </w:r>
      <w:proofErr w:type="gramStart"/>
      <w:r w:rsidRPr="00C73A0F">
        <w:rPr>
          <w:rFonts w:ascii="Consolas" w:eastAsia="Times New Roman" w:hAnsi="Consolas"/>
          <w:color w:val="000000"/>
          <w:sz w:val="18"/>
          <w:szCs w:val="18"/>
          <w:bdr w:val="none" w:sz="0" w:space="0" w:color="auto" w:frame="1"/>
        </w:rPr>
        <w:t>}; </w:t>
      </w:r>
      <w:r w:rsidR="00054CC3">
        <w:rPr>
          <w:rFonts w:ascii="Consolas" w:eastAsia="Times New Roman" w:hAnsi="Consolas"/>
          <w:color w:val="000000"/>
          <w:sz w:val="18"/>
          <w:szCs w:val="18"/>
          <w:bdr w:val="none" w:sz="0" w:space="0" w:color="auto" w:frame="1"/>
        </w:rPr>
        <w:t xml:space="preserve">  </w:t>
      </w:r>
      <w:proofErr w:type="gramEnd"/>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77777777" w:rsidR="00622FA3" w:rsidRDefault="00622FA3" w:rsidP="007725E8">
      <w:pPr>
        <w:pStyle w:val="Heading3"/>
        <w:jc w:val="both"/>
      </w:pPr>
    </w:p>
    <w:p w14:paraId="37F2948F" w14:textId="721F72F0" w:rsidR="00E32DA7" w:rsidRDefault="00E32DA7" w:rsidP="007725E8">
      <w:pPr>
        <w:pStyle w:val="Heading3"/>
        <w:jc w:val="both"/>
      </w:pPr>
      <w:r>
        <w:t>N1QL</w:t>
      </w:r>
    </w:p>
    <w:p w14:paraId="42537DDA" w14:textId="118F316F" w:rsidR="00AF1B0F" w:rsidRDefault="00462E3F" w:rsidP="007725E8">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in the scope of the function can be referred to using </w:t>
      </w:r>
      <w:r w:rsidR="003B1578" w:rsidRPr="003B1578">
        <w:rPr>
          <w:i/>
        </w:rPr>
        <w:t>:&lt;variable&gt;</w:t>
      </w:r>
      <w:r w:rsidR="003B1578">
        <w:t xml:space="preserve"> syntax in any part of the N1QL statement where parameters are allowed by N1QL in prepared queries.</w:t>
      </w:r>
      <w:r w:rsidR="00DD6FA9">
        <w:t xml:space="preserve"> </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w:t>
      </w:r>
      <w:proofErr w:type="spellStart"/>
      <w:r w:rsidR="00966F52">
        <w:rPr>
          <w:rFonts w:ascii="Consolas" w:eastAsia="Times New Roman" w:hAnsi="Consolas"/>
          <w:color w:val="000000"/>
          <w:sz w:val="18"/>
          <w:szCs w:val="18"/>
          <w:bdr w:val="none" w:sz="0" w:space="0" w:color="auto" w:frame="1"/>
        </w:rPr>
        <w:t>abv</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&gt; :</w:t>
      </w:r>
      <w:r>
        <w:rPr>
          <w:rFonts w:ascii="Consolas" w:eastAsia="Times New Roman" w:hAnsi="Consolas"/>
          <w:color w:val="000000"/>
          <w:sz w:val="18"/>
          <w:szCs w:val="18"/>
          <w:bdr w:val="none" w:sz="0" w:space="0" w:color="auto" w:frame="1"/>
        </w:rPr>
        <w:t>strong</w:t>
      </w:r>
      <w:proofErr w:type="gramEnd"/>
      <w:r>
        <w:rPr>
          <w:rFonts w:ascii="Consolas" w:eastAsia="Times New Roman" w:hAnsi="Consolas"/>
          <w:color w:val="000000"/>
          <w:sz w:val="18"/>
          <w:szCs w:val="18"/>
          <w:bdr w:val="none" w:sz="0" w:space="0" w:color="auto" w:frame="1"/>
        </w:rPr>
        <w:t>;</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094967BD" w:rsidR="009F0F81" w:rsidRDefault="003D3390" w:rsidP="007725E8">
      <w:pPr>
        <w:jc w:val="both"/>
      </w:pPr>
      <w:r>
        <w:t>Functions can register to observe wall clock time events. Such events can occur either standalone, or in reference to a specific document.</w:t>
      </w:r>
      <w:r w:rsidR="0056690E">
        <w:t xml:space="preserve"> Timers are sharded across eventing nodes, and so are scalable. For this reason, there is no guarantee that a timer will fire on the same node on which it was registered.</w:t>
      </w:r>
      <w:r w:rsidR="009F0F81">
        <w:t xml:space="preserve"> Timers allow an opaque value to be provided, which is made available to the callback when the timer fires. Opaque values are serialized and deserialized and hence are passed by value, and must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r>
        <w:t>Cron Timers</w:t>
      </w:r>
    </w:p>
    <w:p w14:paraId="022A370C" w14:textId="77777777" w:rsidR="00E812FA" w:rsidRDefault="007138A3" w:rsidP="007725E8">
      <w:pPr>
        <w:jc w:val="both"/>
      </w:pPr>
      <w:r>
        <w:t xml:space="preserve">Cron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ctx</w:t>
      </w:r>
      <w:proofErr w:type="spellEnd"/>
      <w:r>
        <w:rPr>
          <w:rFonts w:ascii="Consolas" w:eastAsia="Times New Roman" w:hAnsi="Consolas"/>
          <w:color w:val="000000"/>
          <w:sz w:val="18"/>
          <w:szCs w:val="18"/>
          <w:bdr w:val="none" w:sz="0" w:space="0" w:color="auto" w:frame="1"/>
        </w:rPr>
        <w:t>)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res = SELECT * from inventory WHERE type = </w:t>
      </w:r>
      <w:proofErr w:type="spellStart"/>
      <w:proofErr w:type="gramStart"/>
      <w:r>
        <w:rPr>
          <w:rFonts w:ascii="Consolas" w:eastAsia="Times New Roman" w:hAnsi="Consolas"/>
          <w:color w:val="000000"/>
          <w:sz w:val="18"/>
          <w:szCs w:val="18"/>
          <w:bdr w:val="none" w:sz="0" w:space="0" w:color="auto" w:frame="1"/>
        </w:rPr>
        <w:t>ctx.type</w:t>
      </w:r>
      <w:proofErr w:type="spellEnd"/>
      <w:proofErr w:type="gramEnd"/>
      <w:r>
        <w:rPr>
          <w:rFonts w:ascii="Consolas" w:eastAsia="Times New Roman" w:hAnsi="Consolas"/>
          <w:color w:val="000000"/>
          <w:sz w:val="18"/>
          <w:szCs w:val="18"/>
          <w:bdr w:val="none" w:sz="0" w:space="0" w:color="auto" w:frame="1"/>
        </w:rPr>
        <w:t>;</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r>
        <w:rPr>
          <w:rStyle w:val="keyword2"/>
          <w:rFonts w:ascii="Consolas" w:eastAsia="Times New Roman" w:hAnsi="Consolas"/>
          <w:sz w:val="18"/>
          <w:szCs w:val="18"/>
        </w:rPr>
        <w:t>var</w:t>
      </w:r>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xml:space="preserve">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745EE2E2" w14:textId="63E2A9FF"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&lt; 0) {</w:t>
      </w:r>
    </w:p>
    <w:p w14:paraId="7732EDA9" w14:textId="6E495E1C"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cronTimer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checkProblems</w:t>
      </w:r>
      <w:proofErr w:type="spellEnd"/>
      <w:r>
        <w:rPr>
          <w:rFonts w:ascii="Consolas" w:eastAsia="Times New Roman" w:hAnsi="Consolas"/>
          <w:color w:val="000000"/>
          <w:sz w:val="18"/>
          <w:szCs w:val="18"/>
          <w:bdr w:val="none" w:sz="0" w:space="0" w:color="auto" w:frame="1"/>
        </w:rPr>
        <w:t xml:space="preserve">, {"type": </w:t>
      </w:r>
      <w:proofErr w:type="spellStart"/>
      <w:r>
        <w:rPr>
          <w:rFonts w:ascii="Consolas" w:eastAsia="Times New Roman" w:hAnsi="Consolas"/>
          <w:color w:val="000000"/>
          <w:sz w:val="18"/>
          <w:szCs w:val="18"/>
          <w:bdr w:val="none" w:sz="0" w:space="0" w:color="auto" w:frame="1"/>
        </w:rPr>
        <w:t>item.type</w:t>
      </w:r>
      <w:proofErr w:type="spellEnd"/>
      <w:r>
        <w:rPr>
          <w:rFonts w:ascii="Consolas" w:eastAsia="Times New Roman" w:hAnsi="Consolas"/>
          <w:color w:val="000000"/>
          <w:sz w:val="18"/>
          <w:szCs w:val="18"/>
          <w:bdr w:val="none" w:sz="0" w:space="0" w:color="auto" w:frame="1"/>
        </w:rPr>
        <w:t xml:space="preserve">}, </w:t>
      </w:r>
      <w:r>
        <w:rPr>
          <w:rStyle w:val="string2"/>
          <w:rFonts w:ascii="Consolas" w:eastAsia="Times New Roman" w:hAnsi="Consolas"/>
          <w:sz w:val="18"/>
          <w:szCs w:val="18"/>
        </w:rPr>
        <w:t>"1m"</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13D6A972" w:rsidR="009A225D" w:rsidRDefault="007138A3" w:rsidP="007725E8">
      <w:pPr>
        <w:jc w:val="both"/>
      </w:pPr>
      <w:r>
        <w:t>A doc timer is similar to a cron timer, except that the timer is associated with a document. Hence, doc timers follow the lifecycle of the document,</w:t>
      </w:r>
      <w:r w:rsidR="009F0F81">
        <w:t xml:space="preserve"> including rollbacks. Doc timer callbacks receive the document key and </w:t>
      </w:r>
      <w:r w:rsidR="00E812FA">
        <w:t xml:space="preserve">also </w:t>
      </w:r>
      <w:r w:rsidR="009F0F81">
        <w:t>the opaque value</w:t>
      </w:r>
      <w:r w:rsidR="00E812FA">
        <w:t xml:space="preserve"> setup during timer creation</w:t>
      </w:r>
      <w:r w:rsidR="009F0F81">
        <w:t>.</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item, meta) {  </w:t>
      </w:r>
    </w:p>
    <w:p w14:paraId="6D91857B"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item.stock</w:t>
      </w:r>
      <w:proofErr w:type="spellEnd"/>
      <w:proofErr w:type="gramEnd"/>
      <w:r>
        <w:rPr>
          <w:rFonts w:ascii="Consolas" w:eastAsia="Times New Roman" w:hAnsi="Consolas"/>
          <w:color w:val="000000"/>
          <w:sz w:val="18"/>
          <w:szCs w:val="18"/>
          <w:bdr w:val="none" w:sz="0" w:space="0" w:color="auto" w:frame="1"/>
        </w:rPr>
        <w:t> == 0) {  </w:t>
      </w:r>
    </w:p>
    <w:p w14:paraId="02BAB001" w14:textId="10A285D4"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docTimer</w:t>
      </w:r>
      <w:proofErr w:type="spellEnd"/>
      <w:r>
        <w:rPr>
          <w:rFonts w:ascii="Consolas" w:eastAsia="Times New Roman" w:hAnsi="Consolas"/>
          <w:color w:val="000000"/>
          <w:sz w:val="18"/>
          <w:szCs w:val="18"/>
          <w:bdr w:val="none" w:sz="0" w:space="0" w:color="auto" w:frame="1"/>
        </w:rPr>
        <w:t>(</w:t>
      </w:r>
      <w:proofErr w:type="spellStart"/>
      <w:proofErr w:type="gramEnd"/>
      <w:r>
        <w:rPr>
          <w:rFonts w:ascii="Consolas" w:eastAsia="Times New Roman" w:hAnsi="Consolas"/>
          <w:color w:val="000000"/>
          <w:sz w:val="18"/>
          <w:szCs w:val="18"/>
          <w:bdr w:val="none" w:sz="0" w:space="0" w:color="auto" w:frame="1"/>
        </w:rPr>
        <w:t>monitorRefill</w:t>
      </w:r>
      <w:proofErr w:type="spellEnd"/>
      <w:r>
        <w:rPr>
          <w:rFonts w:ascii="Consolas" w:eastAsia="Times New Roman" w:hAnsi="Consolas"/>
          <w:color w:val="000000"/>
          <w:sz w:val="18"/>
          <w:szCs w:val="18"/>
          <w:bdr w:val="none" w:sz="0" w:space="0" w:color="auto" w:frame="1"/>
        </w:rPr>
        <w:t>, meta.id, </w:t>
      </w:r>
      <w:r>
        <w:rPr>
          <w:rStyle w:val="string2"/>
          <w:rFonts w:ascii="Consolas" w:eastAsia="Times New Roman" w:hAnsi="Consolas"/>
          <w:sz w:val="18"/>
          <w:szCs w:val="18"/>
        </w:rPr>
        <w:t>"24h"</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w:t>
      </w:r>
      <w:bookmarkStart w:id="0" w:name="_GoBack"/>
      <w:r>
        <w:t xml:space="preserve"> in </w:t>
      </w:r>
      <w:bookmarkEnd w:id="0"/>
      <w:r>
        <w:t>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OnUpdate(</w:t>
      </w:r>
      <w:proofErr w:type="gramEnd"/>
      <w:r>
        <w:rPr>
          <w:rFonts w:ascii="Consolas" w:eastAsia="Times New Roman" w:hAnsi="Consolas"/>
          <w:color w:val="000000"/>
          <w:sz w:val="18"/>
          <w:szCs w:val="18"/>
          <w:bdr w:val="none" w:sz="0" w:space="0" w:color="auto" w:frame="1"/>
        </w:rPr>
        <w:t>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w:t>
      </w:r>
      <w:proofErr w:type="spellStart"/>
      <w:proofErr w:type="gramStart"/>
      <w:r w:rsidR="00797B84">
        <w:rPr>
          <w:rFonts w:ascii="Consolas" w:eastAsia="Times New Roman" w:hAnsi="Consolas"/>
          <w:color w:val="000000"/>
          <w:sz w:val="18"/>
          <w:szCs w:val="18"/>
          <w:bdr w:val="none" w:sz="0" w:space="0" w:color="auto" w:frame="1"/>
        </w:rPr>
        <w:t>doc.type</w:t>
      </w:r>
      <w:proofErr w:type="spellEnd"/>
      <w:proofErr w:type="gramEnd"/>
      <w:r w:rsidR="00797B84">
        <w:rPr>
          <w:rFonts w:ascii="Consolas" w:eastAsia="Times New Roman" w:hAnsi="Consolas"/>
          <w:color w:val="000000"/>
          <w:sz w:val="18"/>
          <w:szCs w:val="18"/>
          <w:bdr w:val="none" w:sz="0" w:space="0" w:color="auto" w:frame="1"/>
        </w:rPr>
        <w:t>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w:t>
      </w:r>
      <w:proofErr w:type="spellStart"/>
      <w:r w:rsidR="000F7F71">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w:t>
      </w:r>
      <w:r w:rsidR="000F7F71">
        <w:rPr>
          <w:rFonts w:ascii="Consolas" w:eastAsia="Times New Roman" w:hAnsi="Consolas"/>
          <w:color w:val="000000"/>
          <w:sz w:val="18"/>
          <w:szCs w:val="18"/>
          <w:bdr w:val="none" w:sz="0" w:space="0" w:color="auto" w:frame="1"/>
        </w:rPr>
        <w:t>customer</w:t>
      </w:r>
      <w:proofErr w:type="spellEnd"/>
      <w:proofErr w:type="gramEnd"/>
      <w:r w:rsidR="000F7F71">
        <w:rPr>
          <w:rFonts w:ascii="Consolas" w:eastAsia="Times New Roman" w:hAnsi="Consolas"/>
          <w:color w:val="000000"/>
          <w:sz w:val="18"/>
          <w:szCs w:val="18"/>
          <w:bdr w:val="none" w:sz="0" w:space="0" w:color="auto" w:frame="1"/>
        </w:rPr>
        <w:t>;</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id from orders WHERE </w:t>
      </w:r>
      <w:proofErr w:type="spellStart"/>
      <w:r w:rsidR="00966F52">
        <w:rPr>
          <w:rFonts w:ascii="Consolas" w:eastAsia="Times New Roman" w:hAnsi="Consolas"/>
          <w:color w:val="000000"/>
          <w:sz w:val="18"/>
          <w:szCs w:val="18"/>
          <w:bdr w:val="none" w:sz="0" w:space="0" w:color="auto" w:frame="1"/>
        </w:rPr>
        <w:t>shipaddr</w:t>
      </w:r>
      <w:proofErr w:type="spellEnd"/>
      <w:r w:rsidR="00966F52">
        <w:rPr>
          <w:rFonts w:ascii="Consolas" w:eastAsia="Times New Roman" w:hAnsi="Consolas"/>
          <w:color w:val="000000"/>
          <w:sz w:val="18"/>
          <w:szCs w:val="18"/>
          <w:bdr w:val="none" w:sz="0" w:space="0" w:color="auto" w:frame="1"/>
        </w:rPr>
        <w:t> </w:t>
      </w:r>
      <w:proofErr w:type="gramStart"/>
      <w:r w:rsidR="00966F52">
        <w:rPr>
          <w:rFonts w:ascii="Consolas" w:eastAsia="Times New Roman" w:hAnsi="Consolas"/>
          <w:color w:val="000000"/>
          <w:sz w:val="18"/>
          <w:szCs w:val="18"/>
          <w:bdr w:val="none" w:sz="0" w:space="0" w:color="auto" w:frame="1"/>
        </w:rPr>
        <w:t>= :</w:t>
      </w:r>
      <w:proofErr w:type="gramEnd"/>
      <w:r w:rsidR="00966F52">
        <w:rPr>
          <w:rFonts w:ascii="Consolas" w:eastAsia="Times New Roman" w:hAnsi="Consolas"/>
          <w:color w:val="000000"/>
          <w:sz w:val="18"/>
          <w:szCs w:val="18"/>
          <w:bdr w:val="none" w:sz="0" w:space="0" w:color="auto" w:frame="1"/>
        </w:rPr>
        <w:t>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966F52">
        <w:rPr>
          <w:rFonts w:ascii="Consolas" w:eastAsia="Times New Roman" w:hAnsi="Consolas"/>
          <w:color w:val="000000"/>
          <w:sz w:val="18"/>
          <w:szCs w:val="18"/>
          <w:bdr w:val="none" w:sz="0" w:space="0" w:color="auto" w:frame="1"/>
        </w:rPr>
        <w:t>log(</w:t>
      </w:r>
      <w:proofErr w:type="gramEnd"/>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78B32E79"/>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4"/>
  </w:num>
  <w:num w:numId="5">
    <w:abstractNumId w:val="11"/>
  </w:num>
  <w:num w:numId="6">
    <w:abstractNumId w:val="9"/>
  </w:num>
  <w:num w:numId="7">
    <w:abstractNumId w:val="8"/>
  </w:num>
  <w:num w:numId="8">
    <w:abstractNumId w:val="15"/>
  </w:num>
  <w:num w:numId="9">
    <w:abstractNumId w:val="5"/>
  </w:num>
  <w:num w:numId="10">
    <w:abstractNumId w:val="14"/>
  </w:num>
  <w:num w:numId="11">
    <w:abstractNumId w:val="10"/>
  </w:num>
  <w:num w:numId="12">
    <w:abstractNumId w:val="2"/>
  </w:num>
  <w:num w:numId="13">
    <w:abstractNumId w:val="6"/>
  </w:num>
  <w:num w:numId="14">
    <w:abstractNumId w:val="1"/>
  </w:num>
  <w:num w:numId="15">
    <w:abstractNumId w:val="16"/>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81"/>
    <w:rsid w:val="0002234F"/>
    <w:rsid w:val="000457B2"/>
    <w:rsid w:val="0005061E"/>
    <w:rsid w:val="000537C9"/>
    <w:rsid w:val="00054CC3"/>
    <w:rsid w:val="000700F8"/>
    <w:rsid w:val="00083AB2"/>
    <w:rsid w:val="00091A09"/>
    <w:rsid w:val="000B4E08"/>
    <w:rsid w:val="000F7F71"/>
    <w:rsid w:val="00112E27"/>
    <w:rsid w:val="00124DDF"/>
    <w:rsid w:val="00151259"/>
    <w:rsid w:val="001A174E"/>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9323A"/>
    <w:rsid w:val="008D2402"/>
    <w:rsid w:val="008D5625"/>
    <w:rsid w:val="00947C35"/>
    <w:rsid w:val="00966F52"/>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E2B75"/>
    <w:rsid w:val="00BE753D"/>
    <w:rsid w:val="00C06D76"/>
    <w:rsid w:val="00C1491C"/>
    <w:rsid w:val="00C40F95"/>
    <w:rsid w:val="00C62911"/>
    <w:rsid w:val="00C73A0F"/>
    <w:rsid w:val="00CA7178"/>
    <w:rsid w:val="00CD6CB2"/>
    <w:rsid w:val="00CF4A66"/>
    <w:rsid w:val="00D578D1"/>
    <w:rsid w:val="00D64268"/>
    <w:rsid w:val="00DA0A7F"/>
    <w:rsid w:val="00DB176D"/>
    <w:rsid w:val="00DD6FA9"/>
    <w:rsid w:val="00DE1271"/>
    <w:rsid w:val="00DE1C1B"/>
    <w:rsid w:val="00DF63B2"/>
    <w:rsid w:val="00E32DA7"/>
    <w:rsid w:val="00E555B6"/>
    <w:rsid w:val="00E5785E"/>
    <w:rsid w:val="00E812FA"/>
    <w:rsid w:val="00EA5299"/>
    <w:rsid w:val="00EA5FE3"/>
    <w:rsid w:val="00EC12B7"/>
    <w:rsid w:val="00EE7765"/>
    <w:rsid w:val="00F225C7"/>
    <w:rsid w:val="00F2487B"/>
    <w:rsid w:val="00F57976"/>
    <w:rsid w:val="00F62C36"/>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125</TotalTime>
  <Pages>6</Pages>
  <Words>1888</Words>
  <Characters>10763</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Operations</vt:lpstr>
      <vt:lpstr>    Deploy</vt:lpstr>
      <vt:lpstr>    Deploy – DCP semantics	</vt:lpstr>
      <vt:lpstr>        Deploy from Start</vt:lpstr>
      <vt:lpstr>        Deploy from Now</vt:lpstr>
      <vt:lpstr>        Deploy from Prior Deployment</vt:lpstr>
      <vt:lpstr>        Deploy – Timer semantics</vt:lpstr>
      <vt:lpstr>        Retain timers</vt:lpstr>
      <vt:lpstr>        Cleanup Timers</vt:lpstr>
      <vt:lpstr>    Pause	</vt:lpstr>
      <vt:lpstr>    Resume</vt:lpstr>
      <vt:lpstr>    Undeploy</vt:lpstr>
      <vt:lpstr>    Delete</vt:lpstr>
      <vt:lpstr>    Debug</vt:lpstr>
      <vt:lpstr>Language Constructs</vt:lpstr>
      <vt:lpstr>    Language Constructs - Removed</vt:lpstr>
      <vt:lpstr>        Global State</vt:lpstr>
      <vt:lpstr>        Asynchrony</vt:lpstr>
      <vt:lpstr>        Browser and Other Extensions</vt:lpstr>
      <vt:lpstr>        </vt:lpstr>
      <vt:lpstr/>
      <vt:lpstr>    Language Constructs - Added</vt:lpstr>
      <vt:lpstr>        Bucket Accessors</vt:lpstr>
      <vt:lpstr>        </vt:lpstr>
      <vt:lpstr>        N1QL</vt:lpstr>
      <vt:lpstr>        Timers</vt:lpstr>
      <vt:lpstr>Handler Signatures</vt:lpstr>
      <vt:lpstr>Terminology</vt:lpstr>
    </vt:vector>
  </TitlesOfParts>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30</cp:revision>
  <dcterms:created xsi:type="dcterms:W3CDTF">2017-10-16T11:18:00Z</dcterms:created>
  <dcterms:modified xsi:type="dcterms:W3CDTF">2017-11-06T05:44:00Z</dcterms:modified>
</cp:coreProperties>
</file>