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5A9" w:rsidRDefault="00E77FAC">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India and the Indian Ocean: Between Potential and Predominance</w:t>
      </w:r>
    </w:p>
    <w:p w:rsidR="00F035A9" w:rsidRDefault="00E77FAC">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Professor (</w:t>
      </w:r>
      <w:proofErr w:type="spellStart"/>
      <w:r>
        <w:rPr>
          <w:rFonts w:ascii="Times New Roman" w:eastAsia="Times New Roman" w:hAnsi="Times New Roman" w:cs="Times New Roman"/>
          <w:i/>
          <w:iCs/>
          <w:sz w:val="24"/>
          <w:szCs w:val="24"/>
        </w:rPr>
        <w:t>Dr</w:t>
      </w:r>
      <w:proofErr w:type="spellEnd"/>
      <w:r>
        <w:rPr>
          <w:rFonts w:ascii="Times New Roman" w:eastAsia="Times New Roman" w:hAnsi="Times New Roman" w:cs="Times New Roman"/>
          <w:i/>
          <w:iCs/>
          <w:sz w:val="24"/>
          <w:szCs w:val="24"/>
        </w:rPr>
        <w:t xml:space="preserve">) Commander </w:t>
      </w:r>
      <w:proofErr w:type="spellStart"/>
      <w:r>
        <w:rPr>
          <w:rFonts w:ascii="Times New Roman" w:eastAsia="Times New Roman" w:hAnsi="Times New Roman" w:cs="Times New Roman"/>
          <w:i/>
          <w:iCs/>
          <w:sz w:val="24"/>
          <w:szCs w:val="24"/>
        </w:rPr>
        <w:t>Bhushan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Dewan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Retd</w:t>
      </w:r>
      <w:proofErr w:type="spellEnd"/>
      <w:r>
        <w:rPr>
          <w:rFonts w:ascii="Times New Roman" w:eastAsia="Times New Roman" w:hAnsi="Times New Roman" w:cs="Times New Roman"/>
          <w:i/>
          <w:iCs/>
          <w:sz w:val="24"/>
          <w:szCs w:val="24"/>
        </w:rPr>
        <w:t>.)</w:t>
      </w:r>
    </w:p>
    <w:p w:rsidR="00F035A9" w:rsidRDefault="00F035A9">
      <w:pPr>
        <w:spacing w:line="360" w:lineRule="auto"/>
        <w:rPr>
          <w:rFonts w:ascii="Times New Roman" w:eastAsia="Times New Roman" w:hAnsi="Times New Roman" w:cs="Times New Roman"/>
          <w:b/>
          <w:bCs/>
          <w:i/>
          <w:iCs/>
          <w:sz w:val="24"/>
          <w:szCs w:val="24"/>
        </w:rPr>
      </w:pPr>
    </w:p>
    <w:p w:rsidR="00F035A9" w:rsidRDefault="00E77FAC">
      <w:pPr>
        <w:spacing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Byline: </w:t>
      </w:r>
    </w:p>
    <w:p w:rsidR="00F035A9" w:rsidRDefault="00E77FA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map has not changed since 1947. What must change with greater urgency is India's ability to translate geography into sustained maritime dominance. </w:t>
      </w:r>
    </w:p>
    <w:p w:rsidR="00F035A9" w:rsidRDefault="00E77FAC">
      <w:pPr>
        <w:pStyle w:val="Heading1"/>
        <w:keepNext w:val="0"/>
        <w:keepLines w:val="0"/>
        <w:spacing w:before="480" w:line="360" w:lineRule="auto"/>
        <w:jc w:val="both"/>
        <w:rPr>
          <w:rFonts w:ascii="Times New Roman" w:eastAsia="Times New Roman" w:hAnsi="Times New Roman" w:cs="Times New Roman"/>
          <w:b/>
          <w:bCs/>
          <w:i/>
          <w:iCs/>
          <w:sz w:val="26"/>
          <w:szCs w:val="26"/>
        </w:rPr>
      </w:pPr>
      <w:bookmarkStart w:id="0" w:name="_7ahcce8gwan" w:colFirst="0" w:colLast="0"/>
      <w:bookmarkEnd w:id="0"/>
      <w:r>
        <w:rPr>
          <w:rFonts w:ascii="Times New Roman" w:eastAsia="Times New Roman" w:hAnsi="Times New Roman" w:cs="Times New Roman"/>
          <w:b/>
          <w:bCs/>
          <w:i/>
          <w:iCs/>
          <w:sz w:val="26"/>
          <w:szCs w:val="26"/>
        </w:rPr>
        <w:t>The Traffic Jam We Inherited</w:t>
      </w:r>
    </w:p>
    <w:p w:rsidR="00F035A9" w:rsidRDefault="00E77FAC">
      <w:pPr>
        <w:spacing w:before="260" w:line="360" w:lineRule="auto"/>
        <w:ind w:left="80" w:right="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Indian Ocean continues to be described as a global trade artery. In my </w:t>
      </w:r>
      <w:r>
        <w:rPr>
          <w:rFonts w:ascii="Times New Roman" w:eastAsia="Times New Roman" w:hAnsi="Times New Roman" w:cs="Times New Roman"/>
          <w:sz w:val="24"/>
          <w:szCs w:val="24"/>
        </w:rPr>
        <w:t xml:space="preserve">observation over the years, however, it has become a congested and increasingly contested strategic theatre. A visit to Visakhapatnam </w:t>
      </w:r>
      <w:proofErr w:type="spellStart"/>
      <w:r>
        <w:rPr>
          <w:rFonts w:ascii="Times New Roman" w:eastAsia="Times New Roman" w:hAnsi="Times New Roman" w:cs="Times New Roman"/>
          <w:sz w:val="24"/>
          <w:szCs w:val="24"/>
        </w:rPr>
        <w:t>harbour</w:t>
      </w:r>
      <w:proofErr w:type="spellEnd"/>
      <w:r>
        <w:rPr>
          <w:rFonts w:ascii="Times New Roman" w:eastAsia="Times New Roman" w:hAnsi="Times New Roman" w:cs="Times New Roman"/>
          <w:sz w:val="24"/>
          <w:szCs w:val="24"/>
        </w:rPr>
        <w:t xml:space="preserve"> in March 2024 brought this reality into sharp focus. Two Indian destroyers, a French frigate, a US oiler, and a Ru</w:t>
      </w:r>
      <w:r>
        <w:rPr>
          <w:rFonts w:ascii="Times New Roman" w:eastAsia="Times New Roman" w:hAnsi="Times New Roman" w:cs="Times New Roman"/>
          <w:sz w:val="24"/>
          <w:szCs w:val="24"/>
        </w:rPr>
        <w:t xml:space="preserve">ssian tanker were operating in proximity within roughly 800 </w:t>
      </w:r>
      <w:proofErr w:type="spellStart"/>
      <w:r>
        <w:rPr>
          <w:rFonts w:ascii="Times New Roman" w:eastAsia="Times New Roman" w:hAnsi="Times New Roman" w:cs="Times New Roman"/>
          <w:sz w:val="24"/>
          <w:szCs w:val="24"/>
        </w:rPr>
        <w:t>metres</w:t>
      </w:r>
      <w:proofErr w:type="spellEnd"/>
      <w:r>
        <w:rPr>
          <w:rFonts w:ascii="Times New Roman" w:eastAsia="Times New Roman" w:hAnsi="Times New Roman" w:cs="Times New Roman"/>
          <w:sz w:val="24"/>
          <w:szCs w:val="24"/>
        </w:rPr>
        <w:t xml:space="preserve"> of each other. </w:t>
      </w:r>
      <w:proofErr w:type="spellStart"/>
      <w:r>
        <w:rPr>
          <w:rFonts w:ascii="Times New Roman" w:eastAsia="Times New Roman" w:hAnsi="Times New Roman" w:cs="Times New Roman"/>
          <w:sz w:val="24"/>
          <w:szCs w:val="24"/>
        </w:rPr>
        <w:t>Harbour</w:t>
      </w:r>
      <w:proofErr w:type="spellEnd"/>
      <w:r>
        <w:rPr>
          <w:rFonts w:ascii="Times New Roman" w:eastAsia="Times New Roman" w:hAnsi="Times New Roman" w:cs="Times New Roman"/>
          <w:sz w:val="24"/>
          <w:szCs w:val="24"/>
        </w:rPr>
        <w:t xml:space="preserve"> pilots confirmed that such crowding has become routine since 2020. The steady flow of tankers from the Strait of Hormuz and container vessels from East Asia serves as</w:t>
      </w:r>
      <w:r>
        <w:rPr>
          <w:rFonts w:ascii="Times New Roman" w:eastAsia="Times New Roman" w:hAnsi="Times New Roman" w:cs="Times New Roman"/>
          <w:sz w:val="24"/>
          <w:szCs w:val="24"/>
        </w:rPr>
        <w:t xml:space="preserve"> a constant reminder of why these waters matter so deeply, as the alternative route around the Cape of Good Hope is simply not viable for most commercial shipping.</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spacing w:line="36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served in the Navy through decades of change, I have seen how India inherited this </w:t>
      </w:r>
      <w:r>
        <w:rPr>
          <w:rFonts w:ascii="Times New Roman" w:eastAsia="Times New Roman" w:hAnsi="Times New Roman" w:cs="Times New Roman"/>
          <w:sz w:val="24"/>
          <w:szCs w:val="24"/>
        </w:rPr>
        <w:t>vital geography in 1947 yet devoted limited attention to its maritime potential for a long time. National focus remained on land borders, Partition, wars, and the urgent task of feeding a growing population. Consequently, the Navy was largely confined to c</w:t>
      </w:r>
      <w:r>
        <w:rPr>
          <w:rFonts w:ascii="Times New Roman" w:eastAsia="Times New Roman" w:hAnsi="Times New Roman" w:cs="Times New Roman"/>
          <w:sz w:val="24"/>
          <w:szCs w:val="24"/>
        </w:rPr>
        <w:t xml:space="preserve">oastal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receiving only about 12 percent of the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budget until the 1990s. The 26/11 Mumbai attacks and the peak years of Somali piracy (2009–2012) acted as sobering reminders of our vulnerabilities. It was around this time that the expanding C</w:t>
      </w:r>
      <w:r>
        <w:rPr>
          <w:rFonts w:ascii="Times New Roman" w:eastAsia="Times New Roman" w:hAnsi="Times New Roman" w:cs="Times New Roman"/>
          <w:sz w:val="24"/>
          <w:szCs w:val="24"/>
        </w:rPr>
        <w:t>hinese presence, often termed the “String of Pearls,” forced a serious reassessment of our maritime strategy.</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F035A9">
      <w:pPr>
        <w:spacing w:line="360" w:lineRule="auto"/>
        <w:jc w:val="both"/>
        <w:rPr>
          <w:rFonts w:ascii="Times New Roman" w:eastAsia="Times New Roman" w:hAnsi="Times New Roman" w:cs="Times New Roman"/>
          <w:b/>
          <w:bCs/>
          <w:i/>
          <w:iCs/>
          <w:sz w:val="28"/>
          <w:szCs w:val="28"/>
        </w:rPr>
      </w:pPr>
    </w:p>
    <w:p w:rsidR="00F035A9" w:rsidRDefault="00F035A9">
      <w:pPr>
        <w:spacing w:line="360" w:lineRule="auto"/>
        <w:jc w:val="both"/>
        <w:rPr>
          <w:rFonts w:ascii="Times New Roman" w:eastAsia="Times New Roman" w:hAnsi="Times New Roman" w:cs="Times New Roman"/>
          <w:b/>
          <w:bCs/>
          <w:i/>
          <w:iCs/>
          <w:sz w:val="28"/>
          <w:szCs w:val="28"/>
        </w:rPr>
      </w:pPr>
    </w:p>
    <w:p w:rsidR="00F035A9" w:rsidRDefault="00E77FAC">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lastRenderedPageBreak/>
        <w:t>China’s Playbook: Cranes, Not Carriers</w:t>
      </w:r>
    </w:p>
    <w:p w:rsidR="00F035A9" w:rsidRDefault="00E77FAC">
      <w:pPr>
        <w:spacing w:before="280" w:line="360" w:lineRule="auto"/>
        <w:ind w:left="80" w:righ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my view, China has followed a patient and calculated approach. Instead of relying primarily on large naval fleets in the initial phases, it has used economic tools, infrastructure development, and dual-use facilities to expand its maritime footprint gra</w:t>
      </w:r>
      <w:r>
        <w:rPr>
          <w:rFonts w:ascii="Times New Roman" w:eastAsia="Times New Roman" w:hAnsi="Times New Roman" w:cs="Times New Roman"/>
          <w:sz w:val="24"/>
          <w:szCs w:val="24"/>
        </w:rPr>
        <w:t xml:space="preserve">dually. The transfer of operational control of Gwadar port in 2013, the 99-year lease of Hambantota in Sri Lanka in 2017 after a debt default, and the establishment of a naval base in Djibouti in 2017 illustrate this pattern clearly. These facilities have </w:t>
      </w:r>
      <w:r>
        <w:rPr>
          <w:rFonts w:ascii="Times New Roman" w:eastAsia="Times New Roman" w:hAnsi="Times New Roman" w:cs="Times New Roman"/>
          <w:sz w:val="24"/>
          <w:szCs w:val="24"/>
        </w:rPr>
        <w:t>enabled regular deployment of Chinese submarines, survey vessels, and support ships across the Indian Ocean. Discussions with a retired flag officer in early 2024 reinforced my own assessment. He described the strategy as “salami slicing with cranes” - a p</w:t>
      </w:r>
      <w:r>
        <w:rPr>
          <w:rFonts w:ascii="Times New Roman" w:eastAsia="Times New Roman" w:hAnsi="Times New Roman" w:cs="Times New Roman"/>
          <w:sz w:val="24"/>
          <w:szCs w:val="24"/>
        </w:rPr>
        <w:t>rogressive sequence of debt, port development, and eventual military utility, including the possible emplacement of seabed sensor arrays near our critical sea lanes.</w:t>
      </w:r>
    </w:p>
    <w:p w:rsidR="00F035A9" w:rsidRDefault="00E77FAC">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pStyle w:val="Heading1"/>
        <w:keepNext w:val="0"/>
        <w:keepLines w:val="0"/>
        <w:spacing w:before="0" w:line="360" w:lineRule="auto"/>
        <w:jc w:val="both"/>
        <w:rPr>
          <w:rFonts w:ascii="Times New Roman" w:eastAsia="Times New Roman" w:hAnsi="Times New Roman" w:cs="Times New Roman"/>
          <w:b/>
          <w:bCs/>
          <w:i/>
          <w:iCs/>
          <w:sz w:val="26"/>
          <w:szCs w:val="26"/>
        </w:rPr>
      </w:pPr>
      <w:bookmarkStart w:id="1" w:name="_dehv7s3vfgs0" w:colFirst="0" w:colLast="0"/>
      <w:bookmarkEnd w:id="1"/>
      <w:r>
        <w:rPr>
          <w:rFonts w:ascii="Times New Roman" w:eastAsia="Times New Roman" w:hAnsi="Times New Roman" w:cs="Times New Roman"/>
          <w:b/>
          <w:bCs/>
          <w:i/>
          <w:iCs/>
          <w:sz w:val="26"/>
          <w:szCs w:val="26"/>
        </w:rPr>
        <w:t>Our ORBAT vs Our Ambitions</w:t>
      </w:r>
    </w:p>
    <w:p w:rsidR="00F035A9" w:rsidRDefault="00E77FAC">
      <w:pPr>
        <w:spacing w:before="280" w:line="360" w:lineRule="auto"/>
        <w:ind w:left="80" w:righ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doctrinal documents, especially the 2015 Maritime Security Strategy (and its subsequent updates), speak eloquently of blue-water ambitions and regional power projection. Yet, as someone who has followed naval development closely, I must note the persis</w:t>
      </w:r>
      <w:r>
        <w:rPr>
          <w:rFonts w:ascii="Times New Roman" w:eastAsia="Times New Roman" w:hAnsi="Times New Roman" w:cs="Times New Roman"/>
          <w:sz w:val="24"/>
          <w:szCs w:val="24"/>
        </w:rPr>
        <w:t xml:space="preserve">tent gap between these aspirations and actual capabilities. INS </w:t>
      </w:r>
      <w:proofErr w:type="spellStart"/>
      <w:r>
        <w:rPr>
          <w:rFonts w:ascii="Times New Roman" w:eastAsia="Times New Roman" w:hAnsi="Times New Roman" w:cs="Times New Roman"/>
          <w:sz w:val="24"/>
          <w:szCs w:val="24"/>
        </w:rPr>
        <w:t>Vikramaditya</w:t>
      </w:r>
      <w:proofErr w:type="spellEnd"/>
      <w:r>
        <w:rPr>
          <w:rFonts w:ascii="Times New Roman" w:eastAsia="Times New Roman" w:hAnsi="Times New Roman" w:cs="Times New Roman"/>
          <w:sz w:val="24"/>
          <w:szCs w:val="24"/>
        </w:rPr>
        <w:t xml:space="preserve"> still spends considerable time in refit due to recurring technical issues. INS Vikrant, commissioned in 2022, has shown encouraging performance, including in RIMPAC 2024, but cont</w:t>
      </w:r>
      <w:r>
        <w:rPr>
          <w:rFonts w:ascii="Times New Roman" w:eastAsia="Times New Roman" w:hAnsi="Times New Roman" w:cs="Times New Roman"/>
          <w:sz w:val="24"/>
          <w:szCs w:val="24"/>
        </w:rPr>
        <w:t>inues to operate with a limited air wing and ageing MiG-29K fighters. The acquisition of new deck-based fighters remains unresolved.</w:t>
      </w:r>
    </w:p>
    <w:p w:rsidR="00F035A9" w:rsidRDefault="00E77FAC">
      <w:pPr>
        <w:spacing w:before="280" w:line="36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submarine arm presents a similar picture. Project 75 delivered its sixth boat, INS </w:t>
      </w:r>
      <w:proofErr w:type="spellStart"/>
      <w:r>
        <w:rPr>
          <w:rFonts w:ascii="Times New Roman" w:eastAsia="Times New Roman" w:hAnsi="Times New Roman" w:cs="Times New Roman"/>
          <w:sz w:val="24"/>
          <w:szCs w:val="24"/>
        </w:rPr>
        <w:t>Vagsheer</w:t>
      </w:r>
      <w:proofErr w:type="spellEnd"/>
      <w:r>
        <w:rPr>
          <w:rFonts w:ascii="Times New Roman" w:eastAsia="Times New Roman" w:hAnsi="Times New Roman" w:cs="Times New Roman"/>
          <w:sz w:val="24"/>
          <w:szCs w:val="24"/>
        </w:rPr>
        <w:t xml:space="preserve">, in January 2025 after two </w:t>
      </w:r>
      <w:r>
        <w:rPr>
          <w:rFonts w:ascii="Times New Roman" w:eastAsia="Times New Roman" w:hAnsi="Times New Roman" w:cs="Times New Roman"/>
          <w:sz w:val="24"/>
          <w:szCs w:val="24"/>
        </w:rPr>
        <w:t xml:space="preserve">decades of effort. Project 75I is still making slow progress. While the </w:t>
      </w:r>
      <w:proofErr w:type="spellStart"/>
      <w:r>
        <w:rPr>
          <w:rFonts w:ascii="Times New Roman" w:eastAsia="Times New Roman" w:hAnsi="Times New Roman" w:cs="Times New Roman"/>
          <w:sz w:val="24"/>
          <w:szCs w:val="24"/>
        </w:rPr>
        <w:t>Arihant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Arighat</w:t>
      </w:r>
      <w:proofErr w:type="spellEnd"/>
      <w:r>
        <w:rPr>
          <w:rFonts w:ascii="Times New Roman" w:eastAsia="Times New Roman" w:hAnsi="Times New Roman" w:cs="Times New Roman"/>
          <w:sz w:val="24"/>
          <w:szCs w:val="24"/>
        </w:rPr>
        <w:t xml:space="preserve"> SSBNs strengthen our strategic posture, the absence of nuclear-powered attack submarines (SSNs) remains a significant shortfall. Project 75 Alpha, cleared years ago</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yet to achieve substantial momentum. Expanding the surface fleet to the stated target of 175 warships by 2035 will require a marked acceleration in shipbuilding.</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F035A9">
      <w:pPr>
        <w:pStyle w:val="Heading1"/>
        <w:keepNext w:val="0"/>
        <w:keepLines w:val="0"/>
        <w:spacing w:before="0" w:line="360" w:lineRule="auto"/>
        <w:jc w:val="both"/>
        <w:rPr>
          <w:rFonts w:ascii="Times New Roman" w:eastAsia="Times New Roman" w:hAnsi="Times New Roman" w:cs="Times New Roman"/>
          <w:b/>
          <w:bCs/>
          <w:i/>
          <w:iCs/>
          <w:sz w:val="26"/>
          <w:szCs w:val="26"/>
        </w:rPr>
      </w:pPr>
      <w:bookmarkStart w:id="2" w:name="_ghdy3q2zwhdo" w:colFirst="0" w:colLast="0"/>
      <w:bookmarkEnd w:id="2"/>
    </w:p>
    <w:p w:rsidR="00F035A9" w:rsidRDefault="00E77FAC">
      <w:pPr>
        <w:pStyle w:val="Heading1"/>
        <w:keepNext w:val="0"/>
        <w:keepLines w:val="0"/>
        <w:spacing w:before="0" w:line="360" w:lineRule="auto"/>
        <w:jc w:val="both"/>
        <w:rPr>
          <w:rFonts w:ascii="Times New Roman" w:eastAsia="Times New Roman" w:hAnsi="Times New Roman" w:cs="Times New Roman"/>
          <w:b/>
          <w:bCs/>
          <w:i/>
          <w:iCs/>
          <w:sz w:val="26"/>
          <w:szCs w:val="26"/>
        </w:rPr>
      </w:pPr>
      <w:bookmarkStart w:id="3" w:name="_led3tagaj369" w:colFirst="0" w:colLast="0"/>
      <w:bookmarkEnd w:id="3"/>
      <w:r>
        <w:rPr>
          <w:rFonts w:ascii="Times New Roman" w:eastAsia="Times New Roman" w:hAnsi="Times New Roman" w:cs="Times New Roman"/>
          <w:b/>
          <w:bCs/>
          <w:i/>
          <w:iCs/>
          <w:sz w:val="26"/>
          <w:szCs w:val="26"/>
        </w:rPr>
        <w:lastRenderedPageBreak/>
        <w:t xml:space="preserve">SAGAR Hits Reality: The </w:t>
      </w:r>
      <w:proofErr w:type="spellStart"/>
      <w:r>
        <w:rPr>
          <w:rFonts w:ascii="Times New Roman" w:eastAsia="Times New Roman" w:hAnsi="Times New Roman" w:cs="Times New Roman"/>
          <w:b/>
          <w:bCs/>
          <w:i/>
          <w:iCs/>
          <w:sz w:val="26"/>
          <w:szCs w:val="26"/>
        </w:rPr>
        <w:t>Neighbourhood</w:t>
      </w:r>
      <w:proofErr w:type="spellEnd"/>
      <w:r>
        <w:rPr>
          <w:rFonts w:ascii="Times New Roman" w:eastAsia="Times New Roman" w:hAnsi="Times New Roman" w:cs="Times New Roman"/>
          <w:b/>
          <w:bCs/>
          <w:i/>
          <w:iCs/>
          <w:sz w:val="26"/>
          <w:szCs w:val="26"/>
        </w:rPr>
        <w:t xml:space="preserve"> Test</w:t>
      </w:r>
    </w:p>
    <w:p w:rsidR="00F035A9" w:rsidRDefault="00E77FAC">
      <w:pPr>
        <w:spacing w:before="260" w:line="360" w:lineRule="auto"/>
        <w:ind w:left="80" w:righ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SAGAR vision, launched in 2015 and evo</w:t>
      </w:r>
      <w:r>
        <w:rPr>
          <w:rFonts w:ascii="Times New Roman" w:eastAsia="Times New Roman" w:hAnsi="Times New Roman" w:cs="Times New Roman"/>
          <w:sz w:val="24"/>
          <w:szCs w:val="24"/>
        </w:rPr>
        <w:t xml:space="preserve">lving into the broader MAHASAGAR framework, reflects a sincere attempt to combine security cooperation with regional development. However, </w:t>
      </w:r>
      <w:r>
        <w:rPr>
          <w:rFonts w:ascii="Times New Roman" w:eastAsia="Times New Roman" w:hAnsi="Times New Roman" w:cs="Times New Roman"/>
          <w:color w:val="FF4000"/>
          <w:sz w:val="28"/>
          <w:szCs w:val="28"/>
        </w:rPr>
        <w:t xml:space="preserve">experience in the </w:t>
      </w:r>
      <w:proofErr w:type="spellStart"/>
      <w:r>
        <w:rPr>
          <w:rFonts w:ascii="Times New Roman" w:eastAsia="Times New Roman" w:hAnsi="Times New Roman" w:cs="Times New Roman"/>
          <w:color w:val="FF4000"/>
          <w:sz w:val="28"/>
          <w:szCs w:val="28"/>
        </w:rPr>
        <w:t>neighbourhood</w:t>
      </w:r>
      <w:proofErr w:type="spellEnd"/>
      <w:r>
        <w:rPr>
          <w:rFonts w:ascii="Times New Roman" w:eastAsia="Times New Roman" w:hAnsi="Times New Roman" w:cs="Times New Roman"/>
          <w:color w:val="FF4000"/>
          <w:sz w:val="28"/>
          <w:szCs w:val="28"/>
        </w:rPr>
        <w:t xml:space="preserve"> has shown that goodwill and capacity-building assistance alone are often insufficient</w:t>
      </w:r>
      <w:r>
        <w:rPr>
          <w:rFonts w:ascii="Times New Roman" w:eastAsia="Times New Roman" w:hAnsi="Times New Roman" w:cs="Times New Roman"/>
          <w:color w:val="FF4000"/>
          <w:sz w:val="28"/>
          <w:szCs w:val="28"/>
        </w:rPr>
        <w:t xml:space="preserve"> in the face of competing economic and political offers.</w:t>
      </w:r>
      <w:r>
        <w:rPr>
          <w:rFonts w:ascii="Times New Roman" w:eastAsia="Times New Roman" w:hAnsi="Times New Roman" w:cs="Times New Roman"/>
          <w:sz w:val="24"/>
          <w:szCs w:val="24"/>
        </w:rPr>
        <w:t xml:space="preserve"> The political shift in the Maldives in 2023, with its “India Out” campaign, led to the withdrawal of our aviation support personnel. This was soon followed by increased activity by Chinese survey ves</w:t>
      </w:r>
      <w:r>
        <w:rPr>
          <w:rFonts w:ascii="Times New Roman" w:eastAsia="Times New Roman" w:hAnsi="Times New Roman" w:cs="Times New Roman"/>
          <w:sz w:val="24"/>
          <w:szCs w:val="24"/>
        </w:rPr>
        <w:t>sels in the area. Similar dynamics have played out in Sri Lanka and elsewhere, highlighting the challenges of translating SAGAR into consistent strategic influence.</w:t>
      </w:r>
    </w:p>
    <w:p w:rsidR="00F035A9" w:rsidRDefault="00E77FAC">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b/>
          <w:bCs/>
          <w:noProof/>
          <w:lang w:val="en-IN"/>
        </w:rPr>
        <w:drawing>
          <wp:inline distT="114300" distB="114300" distL="114300" distR="114300">
            <wp:extent cx="5100638" cy="340042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5100638" cy="3400425"/>
                    </a:xfrm>
                    <a:prstGeom prst="rect">
                      <a:avLst/>
                    </a:prstGeom>
                    <a:ln/>
                  </pic:spPr>
                </pic:pic>
              </a:graphicData>
            </a:graphic>
          </wp:inline>
        </w:drawing>
      </w:r>
      <w:r w:rsidR="00A56E5C" w:rsidRPr="00A56E5C">
        <w:rPr>
          <w:rFonts w:ascii="Times New Roman" w:eastAsia="Times New Roman" w:hAnsi="Times New Roman" w:cs="Times New Roman"/>
          <w:sz w:val="24"/>
          <w:szCs w:val="24"/>
        </w:rPr>
        <w:t xml:space="preserve">INS Vikrant </w:t>
      </w:r>
      <w:proofErr w:type="gramStart"/>
      <w:r w:rsidR="00A56E5C" w:rsidRPr="00A56E5C">
        <w:rPr>
          <w:rFonts w:ascii="Times New Roman" w:eastAsia="Times New Roman" w:hAnsi="Times New Roman" w:cs="Times New Roman"/>
          <w:sz w:val="24"/>
          <w:szCs w:val="24"/>
        </w:rPr>
        <w:t>Source :</w:t>
      </w:r>
      <w:proofErr w:type="gramEnd"/>
      <w:r w:rsidR="00A56E5C" w:rsidRPr="00A56E5C">
        <w:rPr>
          <w:rFonts w:ascii="Times New Roman" w:eastAsia="Times New Roman" w:hAnsi="Times New Roman" w:cs="Times New Roman"/>
          <w:sz w:val="24"/>
          <w:szCs w:val="24"/>
        </w:rPr>
        <w:t xml:space="preserve"> wionews.com</w:t>
      </w:r>
    </w:p>
    <w:p w:rsidR="00F035A9" w:rsidRDefault="00E77FAC">
      <w:pPr>
        <w:pStyle w:val="Heading1"/>
        <w:keepNext w:val="0"/>
        <w:keepLines w:val="0"/>
        <w:spacing w:before="480" w:line="360" w:lineRule="auto"/>
        <w:jc w:val="both"/>
        <w:rPr>
          <w:rFonts w:ascii="Times New Roman" w:eastAsia="Times New Roman" w:hAnsi="Times New Roman" w:cs="Times New Roman"/>
          <w:b/>
          <w:bCs/>
          <w:i/>
          <w:iCs/>
          <w:sz w:val="28"/>
          <w:szCs w:val="28"/>
        </w:rPr>
      </w:pPr>
      <w:bookmarkStart w:id="4" w:name="_zd3eofwccfkd" w:colFirst="0" w:colLast="0"/>
      <w:bookmarkEnd w:id="4"/>
      <w:r>
        <w:rPr>
          <w:rFonts w:ascii="Times New Roman" w:eastAsia="Times New Roman" w:hAnsi="Times New Roman" w:cs="Times New Roman"/>
          <w:b/>
          <w:bCs/>
          <w:i/>
          <w:iCs/>
          <w:sz w:val="28"/>
          <w:szCs w:val="28"/>
        </w:rPr>
        <w:t>The Shipyard Bottleneck</w:t>
      </w:r>
    </w:p>
    <w:p w:rsidR="00F035A9" w:rsidRDefault="00E77FAC">
      <w:pPr>
        <w:spacing w:before="280" w:line="36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most persistent constraints I have observed is our sh</w:t>
      </w:r>
      <w:r>
        <w:rPr>
          <w:rFonts w:ascii="Times New Roman" w:eastAsia="Times New Roman" w:hAnsi="Times New Roman" w:cs="Times New Roman"/>
          <w:sz w:val="24"/>
          <w:szCs w:val="24"/>
        </w:rPr>
        <w:t xml:space="preserve">ipbuilding ecosystem. Public sector yards continue to grapple with delayed deliveries, mid-construction design changes, and reliance </w:t>
      </w:r>
      <w:r>
        <w:rPr>
          <w:rFonts w:ascii="Times New Roman" w:eastAsia="Times New Roman" w:hAnsi="Times New Roman" w:cs="Times New Roman"/>
          <w:sz w:val="24"/>
          <w:szCs w:val="24"/>
        </w:rPr>
        <w:lastRenderedPageBreak/>
        <w:t>on imported systems. While capable private yards are available, strategic preferences often direct major orders to public s</w:t>
      </w:r>
      <w:r>
        <w:rPr>
          <w:rFonts w:ascii="Times New Roman" w:eastAsia="Times New Roman" w:hAnsi="Times New Roman" w:cs="Times New Roman"/>
          <w:sz w:val="24"/>
          <w:szCs w:val="24"/>
        </w:rPr>
        <w:t>ector shipyards. The third aircraft carrier, INS Vishal, has been under discussion for more than a decade, with key decisions on size and configuration still pending. This contrasts sharply with the rapid pace at which Chinese shipyards commission new comb</w:t>
      </w:r>
      <w:r>
        <w:rPr>
          <w:rFonts w:ascii="Times New Roman" w:eastAsia="Times New Roman" w:hAnsi="Times New Roman" w:cs="Times New Roman"/>
          <w:sz w:val="24"/>
          <w:szCs w:val="24"/>
        </w:rPr>
        <w:t>atants.</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The Islands: India’s Unsinkable Aircraft Carriers</w:t>
      </w:r>
    </w:p>
    <w:p w:rsidR="00F035A9" w:rsidRDefault="00E77FAC">
      <w:pPr>
        <w:spacing w:before="280" w:line="360" w:lineRule="auto"/>
        <w:ind w:left="80" w:right="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years of relative neglect, the Andaman &amp; Nicobar and Lakshadweep Islands are finally receiving the attention they deserve. These scattered territories, though small in land area, account for</w:t>
      </w:r>
      <w:r>
        <w:rPr>
          <w:rFonts w:ascii="Times New Roman" w:eastAsia="Times New Roman" w:hAnsi="Times New Roman" w:cs="Times New Roman"/>
          <w:sz w:val="24"/>
          <w:szCs w:val="24"/>
        </w:rPr>
        <w:t xml:space="preserve"> nearly 30 percent of India’s Exclusive Economic Zone and offer immense strategic depth. Among these, the </w:t>
      </w:r>
      <w:r>
        <w:rPr>
          <w:rFonts w:ascii="Times New Roman" w:eastAsia="Times New Roman" w:hAnsi="Times New Roman" w:cs="Times New Roman"/>
          <w:b/>
          <w:bCs/>
          <w:sz w:val="24"/>
          <w:szCs w:val="24"/>
        </w:rPr>
        <w:t xml:space="preserve">Great Nicobar Island Development Project </w:t>
      </w:r>
      <w:r>
        <w:rPr>
          <w:rFonts w:ascii="Times New Roman" w:eastAsia="Times New Roman" w:hAnsi="Times New Roman" w:cs="Times New Roman"/>
          <w:sz w:val="24"/>
          <w:szCs w:val="24"/>
        </w:rPr>
        <w:t xml:space="preserve">stands out as the most ambitious and strategically significant initiative. </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on the proposed Internatio</w:t>
      </w:r>
      <w:r>
        <w:rPr>
          <w:rFonts w:ascii="Times New Roman" w:eastAsia="Times New Roman" w:hAnsi="Times New Roman" w:cs="Times New Roman"/>
          <w:sz w:val="24"/>
          <w:szCs w:val="24"/>
        </w:rPr>
        <w:t xml:space="preserve">nal Container Transshipment Port (ICTP) at </w:t>
      </w:r>
      <w:proofErr w:type="spellStart"/>
      <w:r>
        <w:rPr>
          <w:rFonts w:ascii="Times New Roman" w:eastAsia="Times New Roman" w:hAnsi="Times New Roman" w:cs="Times New Roman"/>
          <w:sz w:val="24"/>
          <w:szCs w:val="24"/>
        </w:rPr>
        <w:t>Galathea</w:t>
      </w:r>
      <w:proofErr w:type="spellEnd"/>
      <w:r>
        <w:rPr>
          <w:rFonts w:ascii="Times New Roman" w:eastAsia="Times New Roman" w:hAnsi="Times New Roman" w:cs="Times New Roman"/>
          <w:sz w:val="24"/>
          <w:szCs w:val="24"/>
        </w:rPr>
        <w:t xml:space="preserve"> Bay, this ₹72,000–90,000+ crore mega-</w:t>
      </w:r>
      <w:bookmarkStart w:id="5" w:name="_GoBack"/>
      <w:bookmarkEnd w:id="5"/>
      <w:r>
        <w:rPr>
          <w:rFonts w:ascii="Times New Roman" w:eastAsia="Times New Roman" w:hAnsi="Times New Roman" w:cs="Times New Roman"/>
          <w:sz w:val="24"/>
          <w:szCs w:val="24"/>
        </w:rPr>
        <w:t>project (with some estimates reaching ₹1 lakh crore) aims to transform the southernmost of the Andaman and Nicobar chain into a major logistics, economic, and dual-use</w:t>
      </w:r>
      <w:r>
        <w:rPr>
          <w:rFonts w:ascii="Times New Roman" w:eastAsia="Times New Roman" w:hAnsi="Times New Roman" w:cs="Times New Roman"/>
          <w:sz w:val="24"/>
          <w:szCs w:val="24"/>
        </w:rPr>
        <w:t xml:space="preserve"> hub. </w:t>
      </w:r>
    </w:p>
    <w:p w:rsidR="00A56E5C" w:rsidRDefault="00E77FAC">
      <w:pPr>
        <w:rPr>
          <w:b/>
          <w:bCs/>
        </w:rPr>
      </w:pPr>
      <w:r>
        <w:rPr>
          <w:b/>
          <w:bCs/>
          <w:noProof/>
          <w:lang w:val="en-IN"/>
        </w:rPr>
        <w:drawing>
          <wp:inline distT="114300" distB="114300" distL="114300" distR="114300">
            <wp:extent cx="5943600" cy="33020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r w:rsidR="00A56E5C">
        <w:rPr>
          <w:b/>
          <w:bCs/>
        </w:rPr>
        <w:t xml:space="preserve">MiG-29K </w:t>
      </w:r>
    </w:p>
    <w:p w:rsidR="00F035A9" w:rsidRDefault="00A56E5C">
      <w:pPr>
        <w:rPr>
          <w:b/>
          <w:bCs/>
        </w:rPr>
      </w:pPr>
      <w:r w:rsidRPr="00A56E5C">
        <w:rPr>
          <w:b/>
          <w:bCs/>
        </w:rPr>
        <w:t xml:space="preserve"> </w:t>
      </w:r>
      <w:proofErr w:type="gramStart"/>
      <w:r w:rsidRPr="00A56E5C">
        <w:rPr>
          <w:b/>
          <w:bCs/>
        </w:rPr>
        <w:t>Source :</w:t>
      </w:r>
      <w:proofErr w:type="gramEnd"/>
      <w:r w:rsidRPr="00A56E5C">
        <w:rPr>
          <w:b/>
          <w:bCs/>
        </w:rPr>
        <w:t xml:space="preserve"> defence.in</w:t>
      </w:r>
    </w:p>
    <w:p w:rsidR="00F035A9" w:rsidRDefault="00F035A9">
      <w:pPr>
        <w:rPr>
          <w:b/>
          <w:bCs/>
        </w:rPr>
      </w:pPr>
    </w:p>
    <w:p w:rsidR="00F035A9" w:rsidRDefault="00F035A9">
      <w:pPr>
        <w:rPr>
          <w:b/>
          <w:bCs/>
        </w:rPr>
      </w:pPr>
    </w:p>
    <w:p w:rsidR="00F035A9" w:rsidRDefault="00E77FAC">
      <w:pPr>
        <w:pStyle w:val="Heading1"/>
        <w:keepNext w:val="0"/>
        <w:keepLines w:val="0"/>
        <w:spacing w:before="280" w:after="0" w:line="360" w:lineRule="auto"/>
        <w:ind w:left="80"/>
        <w:jc w:val="both"/>
        <w:rPr>
          <w:rFonts w:ascii="Times New Roman" w:eastAsia="Times New Roman" w:hAnsi="Times New Roman" w:cs="Times New Roman"/>
          <w:b/>
          <w:bCs/>
          <w:i/>
          <w:iCs/>
          <w:sz w:val="24"/>
          <w:szCs w:val="24"/>
        </w:rPr>
      </w:pPr>
      <w:bookmarkStart w:id="6" w:name="_yj8hsxnc94pw" w:colFirst="0" w:colLast="0"/>
      <w:bookmarkEnd w:id="6"/>
      <w:r>
        <w:rPr>
          <w:rFonts w:ascii="Times New Roman" w:eastAsia="Times New Roman" w:hAnsi="Times New Roman" w:cs="Times New Roman"/>
          <w:b/>
          <w:bCs/>
          <w:i/>
          <w:iCs/>
          <w:sz w:val="24"/>
          <w:szCs w:val="24"/>
        </w:rPr>
        <w:lastRenderedPageBreak/>
        <w:t>An Exploration of the Great Nicobar Transshipment Port</w:t>
      </w:r>
    </w:p>
    <w:p w:rsidR="00F035A9" w:rsidRDefault="00E77FAC">
      <w:pPr>
        <w:spacing w:before="260" w:line="360" w:lineRule="auto"/>
        <w:ind w:left="80" w:right="180"/>
        <w:jc w:val="both"/>
        <w:rPr>
          <w:rFonts w:ascii="Times New Roman" w:eastAsia="Times New Roman" w:hAnsi="Times New Roman" w:cs="Times New Roman"/>
          <w:sz w:val="24"/>
          <w:szCs w:val="24"/>
        </w:rPr>
      </w:pPr>
      <w:r>
        <w:rPr>
          <w:rFonts w:ascii="Times New Roman" w:eastAsia="Times New Roman" w:hAnsi="Times New Roman" w:cs="Times New Roman"/>
          <w:color w:val="FF4000"/>
          <w:sz w:val="28"/>
          <w:szCs w:val="28"/>
        </w:rPr>
        <w:t xml:space="preserve">Great Nicobar Island lies approximately 40–90 nautical miles from the Strait of Malacca, one of the world’s busiest and most critical chokepoints, handling a </w:t>
      </w:r>
      <w:proofErr w:type="gramStart"/>
      <w:r>
        <w:rPr>
          <w:rFonts w:ascii="Times New Roman" w:eastAsia="Times New Roman" w:hAnsi="Times New Roman" w:cs="Times New Roman"/>
          <w:color w:val="FF4000"/>
          <w:sz w:val="28"/>
          <w:szCs w:val="28"/>
        </w:rPr>
        <w:t>substantial</w:t>
      </w:r>
      <w:proofErr w:type="gramEnd"/>
      <w:r>
        <w:rPr>
          <w:rFonts w:ascii="Times New Roman" w:eastAsia="Times New Roman" w:hAnsi="Times New Roman" w:cs="Times New Roman"/>
          <w:color w:val="FF4000"/>
          <w:sz w:val="28"/>
          <w:szCs w:val="28"/>
        </w:rPr>
        <w:t xml:space="preserve"> share of global trade and a critical proportion of China’s energy imports. This proxim</w:t>
      </w:r>
      <w:r>
        <w:rPr>
          <w:rFonts w:ascii="Times New Roman" w:eastAsia="Times New Roman" w:hAnsi="Times New Roman" w:cs="Times New Roman"/>
          <w:color w:val="FF4000"/>
          <w:sz w:val="28"/>
          <w:szCs w:val="28"/>
        </w:rPr>
        <w:t xml:space="preserve">ity gives </w:t>
      </w:r>
      <w:proofErr w:type="spellStart"/>
      <w:r>
        <w:rPr>
          <w:rFonts w:ascii="Times New Roman" w:eastAsia="Times New Roman" w:hAnsi="Times New Roman" w:cs="Times New Roman"/>
          <w:color w:val="FF4000"/>
          <w:sz w:val="28"/>
          <w:szCs w:val="28"/>
        </w:rPr>
        <w:t>Galathea</w:t>
      </w:r>
      <w:proofErr w:type="spellEnd"/>
      <w:r>
        <w:rPr>
          <w:rFonts w:ascii="Times New Roman" w:eastAsia="Times New Roman" w:hAnsi="Times New Roman" w:cs="Times New Roman"/>
          <w:color w:val="FF4000"/>
          <w:sz w:val="28"/>
          <w:szCs w:val="28"/>
        </w:rPr>
        <w:t xml:space="preserve"> Bay a natural strategic advantage that few ports in the region can match.</w:t>
      </w:r>
      <w:r>
        <w:rPr>
          <w:rFonts w:ascii="Times New Roman" w:eastAsia="Times New Roman" w:hAnsi="Times New Roman" w:cs="Times New Roman"/>
          <w:sz w:val="24"/>
          <w:szCs w:val="24"/>
        </w:rPr>
        <w:t xml:space="preserve"> The project, conceived by NITI </w:t>
      </w:r>
      <w:proofErr w:type="spellStart"/>
      <w:r>
        <w:rPr>
          <w:rFonts w:ascii="Times New Roman" w:eastAsia="Times New Roman" w:hAnsi="Times New Roman" w:cs="Times New Roman"/>
          <w:sz w:val="24"/>
          <w:szCs w:val="24"/>
        </w:rPr>
        <w:t>Aayog</w:t>
      </w:r>
      <w:proofErr w:type="spellEnd"/>
      <w:r>
        <w:rPr>
          <w:rFonts w:ascii="Times New Roman" w:eastAsia="Times New Roman" w:hAnsi="Times New Roman" w:cs="Times New Roman"/>
          <w:sz w:val="24"/>
          <w:szCs w:val="24"/>
        </w:rPr>
        <w:t xml:space="preserve"> and implemented through the Andaman and Nicobar Islands Integrated Development Corporation (ANIIDC), encompasses four integrat</w:t>
      </w:r>
      <w:r>
        <w:rPr>
          <w:rFonts w:ascii="Times New Roman" w:eastAsia="Times New Roman" w:hAnsi="Times New Roman" w:cs="Times New Roman"/>
          <w:sz w:val="24"/>
          <w:szCs w:val="24"/>
        </w:rPr>
        <w:t>ed components:</w:t>
      </w:r>
    </w:p>
    <w:p w:rsidR="00F035A9" w:rsidRDefault="00E77FAC">
      <w:pPr>
        <w:numPr>
          <w:ilvl w:val="0"/>
          <w:numId w:val="2"/>
        </w:numPr>
        <w:spacing w:before="280" w:line="360" w:lineRule="auto"/>
        <w:ind w:right="160"/>
        <w:jc w:val="both"/>
        <w:rPr>
          <w:rFonts w:ascii="Times New Roman" w:eastAsia="Times New Roman" w:hAnsi="Times New Roman" w:cs="Times New Roman"/>
        </w:rPr>
      </w:pPr>
      <w:proofErr w:type="spellStart"/>
      <w:r>
        <w:rPr>
          <w:rFonts w:ascii="Times New Roman" w:eastAsia="Times New Roman" w:hAnsi="Times New Roman" w:cs="Times New Roman"/>
          <w:b/>
          <w:bCs/>
          <w:sz w:val="24"/>
          <w:szCs w:val="24"/>
        </w:rPr>
        <w:t>Galathea</w:t>
      </w:r>
      <w:proofErr w:type="spellEnd"/>
      <w:r>
        <w:rPr>
          <w:rFonts w:ascii="Times New Roman" w:eastAsia="Times New Roman" w:hAnsi="Times New Roman" w:cs="Times New Roman"/>
          <w:b/>
          <w:bCs/>
          <w:sz w:val="24"/>
          <w:szCs w:val="24"/>
        </w:rPr>
        <w:t xml:space="preserve"> Bay International Container Transshipment Terminal (ICTT)</w:t>
      </w:r>
      <w:r>
        <w:rPr>
          <w:rFonts w:ascii="Times New Roman" w:eastAsia="Times New Roman" w:hAnsi="Times New Roman" w:cs="Times New Roman"/>
          <w:sz w:val="24"/>
          <w:szCs w:val="24"/>
        </w:rPr>
        <w:t>: Designed for an ultimate capacity of 16–16.2 million TEUs (Twenty-foot Equivalent Units). Phase 1 targets 4 million TEUs by 2028 with an investment of around ₹18,000 crore (</w:t>
      </w:r>
      <w:r>
        <w:rPr>
          <w:rFonts w:ascii="Times New Roman" w:eastAsia="Times New Roman" w:hAnsi="Times New Roman" w:cs="Times New Roman"/>
          <w:sz w:val="24"/>
          <w:szCs w:val="24"/>
        </w:rPr>
        <w:t xml:space="preserve">part of the first two phases at ~₹44,000 crore). The port benefits from natural water depths exceeding 20 </w:t>
      </w:r>
      <w:proofErr w:type="spellStart"/>
      <w:r>
        <w:rPr>
          <w:rFonts w:ascii="Times New Roman" w:eastAsia="Times New Roman" w:hAnsi="Times New Roman" w:cs="Times New Roman"/>
          <w:sz w:val="24"/>
          <w:szCs w:val="24"/>
        </w:rPr>
        <w:t>metres</w:t>
      </w:r>
      <w:proofErr w:type="spellEnd"/>
      <w:r>
        <w:rPr>
          <w:rFonts w:ascii="Times New Roman" w:eastAsia="Times New Roman" w:hAnsi="Times New Roman" w:cs="Times New Roman"/>
          <w:sz w:val="24"/>
          <w:szCs w:val="24"/>
        </w:rPr>
        <w:t>, eliminating much of the dredging required elsewhere, and will feature automated, green logistics systems.</w:t>
      </w:r>
    </w:p>
    <w:p w:rsidR="00F035A9" w:rsidRDefault="00E77FAC">
      <w:pPr>
        <w:numPr>
          <w:ilvl w:val="0"/>
          <w:numId w:val="2"/>
        </w:numPr>
        <w:spacing w:line="360" w:lineRule="auto"/>
        <w:ind w:right="171"/>
        <w:jc w:val="both"/>
        <w:rPr>
          <w:rFonts w:ascii="Times New Roman" w:eastAsia="Times New Roman" w:hAnsi="Times New Roman" w:cs="Times New Roman"/>
        </w:rPr>
      </w:pPr>
      <w:r>
        <w:rPr>
          <w:rFonts w:ascii="Times New Roman" w:eastAsia="Times New Roman" w:hAnsi="Times New Roman" w:cs="Times New Roman"/>
          <w:b/>
          <w:bCs/>
          <w:sz w:val="24"/>
          <w:szCs w:val="24"/>
        </w:rPr>
        <w:t>Dual-use Civil-Military Airport</w:t>
      </w:r>
      <w:r>
        <w:rPr>
          <w:rFonts w:ascii="Times New Roman" w:eastAsia="Times New Roman" w:hAnsi="Times New Roman" w:cs="Times New Roman"/>
          <w:sz w:val="24"/>
          <w:szCs w:val="24"/>
        </w:rPr>
        <w:t>: Cap</w:t>
      </w:r>
      <w:r>
        <w:rPr>
          <w:rFonts w:ascii="Times New Roman" w:eastAsia="Times New Roman" w:hAnsi="Times New Roman" w:cs="Times New Roman"/>
          <w:sz w:val="24"/>
          <w:szCs w:val="24"/>
        </w:rPr>
        <w:t>able of handling large aircraft, including P-8I maritime patrol planes, with potential for forward air operations.</w:t>
      </w:r>
    </w:p>
    <w:p w:rsidR="00F035A9" w:rsidRDefault="00E77FAC">
      <w:pPr>
        <w:numPr>
          <w:ilvl w:val="0"/>
          <w:numId w:val="2"/>
        </w:numPr>
        <w:spacing w:line="360" w:lineRule="auto"/>
        <w:ind w:right="171"/>
        <w:jc w:val="both"/>
        <w:rPr>
          <w:rFonts w:ascii="Times New Roman" w:eastAsia="Times New Roman" w:hAnsi="Times New Roman" w:cs="Times New Roman"/>
        </w:rPr>
      </w:pPr>
      <w:r>
        <w:rPr>
          <w:rFonts w:ascii="Times New Roman" w:eastAsia="Times New Roman" w:hAnsi="Times New Roman" w:cs="Times New Roman"/>
          <w:b/>
          <w:bCs/>
          <w:sz w:val="24"/>
          <w:szCs w:val="24"/>
        </w:rPr>
        <w:t>Power Plant</w:t>
      </w:r>
      <w:r>
        <w:rPr>
          <w:rFonts w:ascii="Times New Roman" w:eastAsia="Times New Roman" w:hAnsi="Times New Roman" w:cs="Times New Roman"/>
          <w:sz w:val="24"/>
          <w:szCs w:val="24"/>
        </w:rPr>
        <w:t>: Approximately 450 MW, combining gas and solar sources to support the port and township.</w:t>
      </w:r>
    </w:p>
    <w:p w:rsidR="00F035A9" w:rsidRDefault="00E77FAC">
      <w:pPr>
        <w:numPr>
          <w:ilvl w:val="0"/>
          <w:numId w:val="2"/>
        </w:numPr>
        <w:spacing w:line="360" w:lineRule="auto"/>
        <w:ind w:right="171"/>
        <w:jc w:val="both"/>
        <w:rPr>
          <w:rFonts w:ascii="Times New Roman" w:eastAsia="Times New Roman" w:hAnsi="Times New Roman" w:cs="Times New Roman"/>
        </w:rPr>
      </w:pPr>
      <w:r>
        <w:rPr>
          <w:rFonts w:ascii="Times New Roman" w:eastAsia="Times New Roman" w:hAnsi="Times New Roman" w:cs="Times New Roman"/>
          <w:b/>
          <w:bCs/>
          <w:sz w:val="24"/>
          <w:szCs w:val="24"/>
        </w:rPr>
        <w:t>Integrated Township</w:t>
      </w:r>
      <w:r>
        <w:rPr>
          <w:rFonts w:ascii="Times New Roman" w:eastAsia="Times New Roman" w:hAnsi="Times New Roman" w:cs="Times New Roman"/>
          <w:sz w:val="24"/>
          <w:szCs w:val="24"/>
        </w:rPr>
        <w:t>: Planned to eventual</w:t>
      </w:r>
      <w:r>
        <w:rPr>
          <w:rFonts w:ascii="Times New Roman" w:eastAsia="Times New Roman" w:hAnsi="Times New Roman" w:cs="Times New Roman"/>
          <w:sz w:val="24"/>
          <w:szCs w:val="24"/>
        </w:rPr>
        <w:t xml:space="preserve">ly house up to 650,000 residents, supporting logistics, tourism, and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personnel.</w:t>
      </w:r>
    </w:p>
    <w:p w:rsidR="00F035A9" w:rsidRDefault="00E77FAC">
      <w:pPr>
        <w:spacing w:before="260" w:line="360" w:lineRule="auto"/>
        <w:ind w:left="80" w:right="17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of mid-2026, the project has received significant momentum. The National Green Tribunal (NGT) upheld the environmental clearances in early 2026, citing the project’s</w:t>
      </w:r>
      <w:r>
        <w:rPr>
          <w:rFonts w:ascii="Times New Roman" w:eastAsia="Times New Roman" w:hAnsi="Times New Roman" w:cs="Times New Roman"/>
          <w:sz w:val="24"/>
          <w:szCs w:val="24"/>
        </w:rPr>
        <w:t xml:space="preserve"> strategic national</w:t>
      </w:r>
    </w:p>
    <w:p w:rsidR="00F035A9" w:rsidRDefault="00E77FAC">
      <w:pPr>
        <w:spacing w:line="360" w:lineRule="auto"/>
        <w:ind w:left="80" w:right="18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importance</w:t>
      </w:r>
      <w:proofErr w:type="gramEnd"/>
      <w:r>
        <w:rPr>
          <w:rFonts w:ascii="Times New Roman" w:eastAsia="Times New Roman" w:hAnsi="Times New Roman" w:cs="Times New Roman"/>
          <w:sz w:val="24"/>
          <w:szCs w:val="24"/>
        </w:rPr>
        <w:t xml:space="preserve">. The port has been notified as India’s 13th major port. Detailed Project Reports (DPRs) have been </w:t>
      </w:r>
      <w:proofErr w:type="spellStart"/>
      <w:r>
        <w:rPr>
          <w:rFonts w:ascii="Times New Roman" w:eastAsia="Times New Roman" w:hAnsi="Times New Roman" w:cs="Times New Roman"/>
          <w:sz w:val="24"/>
          <w:szCs w:val="24"/>
        </w:rPr>
        <w:t>finalised</w:t>
      </w:r>
      <w:proofErr w:type="spellEnd"/>
      <w:r>
        <w:rPr>
          <w:rFonts w:ascii="Times New Roman" w:eastAsia="Times New Roman" w:hAnsi="Times New Roman" w:cs="Times New Roman"/>
          <w:sz w:val="24"/>
          <w:szCs w:val="24"/>
        </w:rPr>
        <w:t xml:space="preserve">, with PPP structures advancing under a joint venture model, where an Indian entity holds majority stake (51–55%) and </w:t>
      </w:r>
      <w:r>
        <w:rPr>
          <w:rFonts w:ascii="Times New Roman" w:eastAsia="Times New Roman" w:hAnsi="Times New Roman" w:cs="Times New Roman"/>
          <w:sz w:val="24"/>
          <w:szCs w:val="24"/>
        </w:rPr>
        <w:t xml:space="preserve">select public sector ports hold the balance, explicitly excluding foreign operators for strategic reasons. </w:t>
      </w:r>
    </w:p>
    <w:p w:rsidR="00F035A9" w:rsidRDefault="00E77FAC">
      <w:pPr>
        <w:rPr>
          <w:rFonts w:ascii="Times New Roman" w:eastAsia="Times New Roman" w:hAnsi="Times New Roman" w:cs="Times New Roman"/>
          <w:sz w:val="24"/>
          <w:szCs w:val="24"/>
        </w:rPr>
      </w:pPr>
      <w:r>
        <w:rPr>
          <w:noProof/>
          <w:lang w:val="en-IN"/>
        </w:rPr>
        <w:lastRenderedPageBreak/>
        <w:drawing>
          <wp:inline distT="114300" distB="114300" distL="114300" distR="114300">
            <wp:extent cx="4338638" cy="3476472"/>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4338638" cy="3476472"/>
                    </a:xfrm>
                    <a:prstGeom prst="rect">
                      <a:avLst/>
                    </a:prstGeom>
                    <a:ln/>
                  </pic:spPr>
                </pic:pic>
              </a:graphicData>
            </a:graphic>
          </wp:inline>
        </w:drawing>
      </w:r>
      <w:r w:rsidR="00A56E5C" w:rsidRPr="00A56E5C">
        <w:rPr>
          <w:rFonts w:ascii="Times New Roman" w:eastAsia="Times New Roman" w:hAnsi="Times New Roman" w:cs="Times New Roman"/>
          <w:sz w:val="24"/>
          <w:szCs w:val="24"/>
        </w:rPr>
        <w:t xml:space="preserve">Strait of Hormuz, waterway between the Persian Gulf and the Gulf of </w:t>
      </w:r>
      <w:proofErr w:type="spellStart"/>
      <w:r w:rsidR="00A56E5C" w:rsidRPr="00A56E5C">
        <w:rPr>
          <w:rFonts w:ascii="Times New Roman" w:eastAsia="Times New Roman" w:hAnsi="Times New Roman" w:cs="Times New Roman"/>
          <w:sz w:val="24"/>
          <w:szCs w:val="24"/>
        </w:rPr>
        <w:t>Oman</w:t>
      </w:r>
      <w:r w:rsidR="00A56E5C">
        <w:rPr>
          <w:rFonts w:ascii="Times New Roman" w:eastAsia="Times New Roman" w:hAnsi="Times New Roman" w:cs="Times New Roman"/>
          <w:sz w:val="24"/>
          <w:szCs w:val="24"/>
        </w:rPr>
        <w:t>ccccccc</w:t>
      </w:r>
      <w:proofErr w:type="spellEnd"/>
    </w:p>
    <w:p w:rsidR="00F035A9" w:rsidRDefault="00E77FAC">
      <w:pPr>
        <w:spacing w:before="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pStyle w:val="Heading1"/>
        <w:keepNext w:val="0"/>
        <w:keepLines w:val="0"/>
        <w:spacing w:before="0" w:after="0" w:line="360" w:lineRule="auto"/>
        <w:ind w:left="80"/>
        <w:jc w:val="both"/>
        <w:rPr>
          <w:rFonts w:ascii="Times New Roman" w:eastAsia="Times New Roman" w:hAnsi="Times New Roman" w:cs="Times New Roman"/>
          <w:b/>
          <w:bCs/>
          <w:i/>
          <w:iCs/>
          <w:sz w:val="24"/>
          <w:szCs w:val="24"/>
        </w:rPr>
      </w:pPr>
      <w:bookmarkStart w:id="7" w:name="_mopqahtdmf98" w:colFirst="0" w:colLast="0"/>
      <w:bookmarkEnd w:id="7"/>
      <w:r>
        <w:rPr>
          <w:rFonts w:ascii="Times New Roman" w:eastAsia="Times New Roman" w:hAnsi="Times New Roman" w:cs="Times New Roman"/>
          <w:b/>
          <w:bCs/>
          <w:i/>
          <w:iCs/>
          <w:sz w:val="24"/>
          <w:szCs w:val="24"/>
        </w:rPr>
        <w:t>Strategic Significance</w:t>
      </w:r>
    </w:p>
    <w:p w:rsidR="00F035A9" w:rsidRDefault="00E77FAC">
      <w:pPr>
        <w:spacing w:before="280" w:line="360" w:lineRule="auto"/>
        <w:ind w:left="80" w:right="17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naval perspective, Great Nicobar functions as a forward operating base and “unsinkable aircraft carrier.” It enables persistent surveillance over the Six Degree and Ten Degree Channels, strengthens monitoring of Malacca Strait approaches, and provid</w:t>
      </w:r>
      <w:r>
        <w:rPr>
          <w:rFonts w:ascii="Times New Roman" w:eastAsia="Times New Roman" w:hAnsi="Times New Roman" w:cs="Times New Roman"/>
          <w:sz w:val="24"/>
          <w:szCs w:val="24"/>
        </w:rPr>
        <w:t>es a logistics node for sustained blue-water operations. In a contingency, it could support carrier groups, submarines, and air assets far from the mainland, reducing vulnerability to anti-access strategies.</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spacing w:line="360" w:lineRule="auto"/>
        <w:ind w:left="80" w:right="1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Economically, the port addresses India’s heavy</w:t>
      </w:r>
      <w:r>
        <w:rPr>
          <w:rFonts w:ascii="Times New Roman" w:eastAsia="Times New Roman" w:hAnsi="Times New Roman" w:cs="Times New Roman"/>
          <w:sz w:val="24"/>
          <w:szCs w:val="24"/>
        </w:rPr>
        <w:t xml:space="preserve"> dependence on foreign transshipment hubs (Singapore, Colombo, </w:t>
      </w:r>
      <w:proofErr w:type="spellStart"/>
      <w:r>
        <w:rPr>
          <w:rFonts w:ascii="Times New Roman" w:eastAsia="Times New Roman" w:hAnsi="Times New Roman" w:cs="Times New Roman"/>
          <w:sz w:val="24"/>
          <w:szCs w:val="24"/>
        </w:rPr>
        <w:t>Klang</w:t>
      </w:r>
      <w:proofErr w:type="spellEnd"/>
      <w:r>
        <w:rPr>
          <w:rFonts w:ascii="Times New Roman" w:eastAsia="Times New Roman" w:hAnsi="Times New Roman" w:cs="Times New Roman"/>
          <w:sz w:val="24"/>
          <w:szCs w:val="24"/>
        </w:rPr>
        <w:t>), which currently handle a large portion of Indian cargo. Capturing even a fraction of the regional transshipment traffic could generate substantial revenue while boosting the blue econom</w:t>
      </w:r>
      <w:r>
        <w:rPr>
          <w:rFonts w:ascii="Times New Roman" w:eastAsia="Times New Roman" w:hAnsi="Times New Roman" w:cs="Times New Roman"/>
          <w:sz w:val="24"/>
          <w:szCs w:val="24"/>
        </w:rPr>
        <w:t xml:space="preserve">y through ship repair, bunkering, and ancillary industries. Recent seismic surveys south of Indira Point have also hinted at promising hydrocarbon potential, which, if </w:t>
      </w:r>
      <w:proofErr w:type="spellStart"/>
      <w:r>
        <w:rPr>
          <w:rFonts w:ascii="Times New Roman" w:eastAsia="Times New Roman" w:hAnsi="Times New Roman" w:cs="Times New Roman"/>
          <w:sz w:val="24"/>
          <w:szCs w:val="24"/>
        </w:rPr>
        <w:t>realised</w:t>
      </w:r>
      <w:proofErr w:type="spellEnd"/>
      <w:r>
        <w:rPr>
          <w:rFonts w:ascii="Times New Roman" w:eastAsia="Times New Roman" w:hAnsi="Times New Roman" w:cs="Times New Roman"/>
          <w:sz w:val="24"/>
          <w:szCs w:val="24"/>
        </w:rPr>
        <w:t>, would add another layer of asset protection requirements for the Navy.</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Chall</w:t>
      </w:r>
      <w:r>
        <w:rPr>
          <w:rFonts w:ascii="Times New Roman" w:eastAsia="Times New Roman" w:hAnsi="Times New Roman" w:cs="Times New Roman"/>
          <w:b/>
          <w:bCs/>
          <w:i/>
          <w:iCs/>
          <w:sz w:val="24"/>
          <w:szCs w:val="24"/>
        </w:rPr>
        <w:t>enges</w:t>
      </w:r>
    </w:p>
    <w:p w:rsidR="00F035A9" w:rsidRDefault="00E77FAC">
      <w:pPr>
        <w:spacing w:before="280" w:line="360" w:lineRule="auto"/>
        <w:ind w:left="80" w:righ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project is not without difficulties. It involves diversion of approximately 130 </w:t>
      </w:r>
      <w:proofErr w:type="spellStart"/>
      <w:r>
        <w:rPr>
          <w:rFonts w:ascii="Times New Roman" w:eastAsia="Times New Roman" w:hAnsi="Times New Roman" w:cs="Times New Roman"/>
          <w:sz w:val="24"/>
          <w:szCs w:val="24"/>
        </w:rPr>
        <w:t>sq</w:t>
      </w:r>
      <w:proofErr w:type="spellEnd"/>
      <w:r>
        <w:rPr>
          <w:rFonts w:ascii="Times New Roman" w:eastAsia="Times New Roman" w:hAnsi="Times New Roman" w:cs="Times New Roman"/>
          <w:sz w:val="24"/>
          <w:szCs w:val="24"/>
        </w:rPr>
        <w:t xml:space="preserve"> km of forest land, affecting biodiversity hotspots home to endemic species such as the Nicobar </w:t>
      </w:r>
      <w:proofErr w:type="spellStart"/>
      <w:r>
        <w:rPr>
          <w:rFonts w:ascii="Times New Roman" w:eastAsia="Times New Roman" w:hAnsi="Times New Roman" w:cs="Times New Roman"/>
          <w:sz w:val="24"/>
          <w:szCs w:val="24"/>
        </w:rPr>
        <w:t>megapode</w:t>
      </w:r>
      <w:proofErr w:type="spellEnd"/>
      <w:r>
        <w:rPr>
          <w:rFonts w:ascii="Times New Roman" w:eastAsia="Times New Roman" w:hAnsi="Times New Roman" w:cs="Times New Roman"/>
          <w:sz w:val="24"/>
          <w:szCs w:val="24"/>
        </w:rPr>
        <w:t xml:space="preserve">, leatherback turtles (for which </w:t>
      </w:r>
      <w:proofErr w:type="spellStart"/>
      <w:r>
        <w:rPr>
          <w:rFonts w:ascii="Times New Roman" w:eastAsia="Times New Roman" w:hAnsi="Times New Roman" w:cs="Times New Roman"/>
          <w:sz w:val="24"/>
          <w:szCs w:val="24"/>
        </w:rPr>
        <w:t>Galathea</w:t>
      </w:r>
      <w:proofErr w:type="spellEnd"/>
      <w:r>
        <w:rPr>
          <w:rFonts w:ascii="Times New Roman" w:eastAsia="Times New Roman" w:hAnsi="Times New Roman" w:cs="Times New Roman"/>
          <w:sz w:val="24"/>
          <w:szCs w:val="24"/>
        </w:rPr>
        <w:t xml:space="preserve"> Bay is a critical nestin</w:t>
      </w:r>
      <w:r>
        <w:rPr>
          <w:rFonts w:ascii="Times New Roman" w:eastAsia="Times New Roman" w:hAnsi="Times New Roman" w:cs="Times New Roman"/>
          <w:sz w:val="24"/>
          <w:szCs w:val="24"/>
        </w:rPr>
        <w:t xml:space="preserve">g site), and the </w:t>
      </w:r>
      <w:proofErr w:type="spellStart"/>
      <w:r>
        <w:rPr>
          <w:rFonts w:ascii="Times New Roman" w:eastAsia="Times New Roman" w:hAnsi="Times New Roman" w:cs="Times New Roman"/>
          <w:sz w:val="24"/>
          <w:szCs w:val="24"/>
        </w:rPr>
        <w:t>Shompen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Nicobarese</w:t>
      </w:r>
      <w:proofErr w:type="spellEnd"/>
      <w:r>
        <w:rPr>
          <w:rFonts w:ascii="Times New Roman" w:eastAsia="Times New Roman" w:hAnsi="Times New Roman" w:cs="Times New Roman"/>
          <w:sz w:val="24"/>
          <w:szCs w:val="24"/>
        </w:rPr>
        <w:t xml:space="preserve"> indigenous communities. Environmental concerns include coral reefs, mangroves (natural tsunami barriers), and marine ecosystems. The NGT clearance mandates safeguards, but implementation will require rigorous monitor</w:t>
      </w:r>
      <w:r>
        <w:rPr>
          <w:rFonts w:ascii="Times New Roman" w:eastAsia="Times New Roman" w:hAnsi="Times New Roman" w:cs="Times New Roman"/>
          <w:sz w:val="24"/>
          <w:szCs w:val="24"/>
        </w:rPr>
        <w:t>ing.</w:t>
      </w:r>
    </w:p>
    <w:p w:rsidR="00F035A9" w:rsidRDefault="00F035A9">
      <w:pPr>
        <w:pStyle w:val="Heading1"/>
        <w:keepNext w:val="0"/>
        <w:keepLines w:val="0"/>
        <w:spacing w:before="480" w:line="360" w:lineRule="auto"/>
        <w:jc w:val="both"/>
        <w:rPr>
          <w:rFonts w:ascii="Times New Roman" w:eastAsia="Times New Roman" w:hAnsi="Times New Roman" w:cs="Times New Roman"/>
          <w:i/>
          <w:iCs/>
          <w:sz w:val="28"/>
          <w:szCs w:val="28"/>
        </w:rPr>
      </w:pPr>
      <w:bookmarkStart w:id="8" w:name="_qy25mwffl2p6" w:colFirst="0" w:colLast="0"/>
      <w:bookmarkEnd w:id="8"/>
    </w:p>
    <w:p w:rsidR="00F035A9" w:rsidRDefault="00E77FAC">
      <w:pPr>
        <w:pStyle w:val="Heading1"/>
        <w:keepNext w:val="0"/>
        <w:keepLines w:val="0"/>
        <w:spacing w:before="480" w:line="360" w:lineRule="auto"/>
        <w:jc w:val="both"/>
        <w:rPr>
          <w:rFonts w:ascii="Times New Roman" w:eastAsia="Times New Roman" w:hAnsi="Times New Roman" w:cs="Times New Roman"/>
          <w:b/>
          <w:bCs/>
          <w:i/>
          <w:iCs/>
          <w:sz w:val="28"/>
          <w:szCs w:val="28"/>
        </w:rPr>
      </w:pPr>
      <w:bookmarkStart w:id="9" w:name="_9qoy48rpnn9d" w:colFirst="0" w:colLast="0"/>
      <w:bookmarkEnd w:id="9"/>
      <w:r>
        <w:rPr>
          <w:rFonts w:ascii="Times New Roman" w:eastAsia="Times New Roman" w:hAnsi="Times New Roman" w:cs="Times New Roman"/>
          <w:i/>
          <w:iCs/>
          <w:sz w:val="28"/>
          <w:szCs w:val="28"/>
        </w:rPr>
        <w:t xml:space="preserve"> </w:t>
      </w:r>
      <w:r>
        <w:rPr>
          <w:rFonts w:ascii="Times New Roman" w:eastAsia="Times New Roman" w:hAnsi="Times New Roman" w:cs="Times New Roman"/>
          <w:b/>
          <w:bCs/>
          <w:i/>
          <w:iCs/>
          <w:sz w:val="28"/>
          <w:szCs w:val="28"/>
        </w:rPr>
        <w:t>The Verdict: Map vs Reality</w:t>
      </w:r>
    </w:p>
    <w:p w:rsidR="00F035A9" w:rsidRDefault="00E77FAC">
      <w:pPr>
        <w:spacing w:before="60" w:line="360" w:lineRule="auto"/>
        <w:ind w:left="80" w:righ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enjoys an enviable geographic position, astride 11 of the world’s 17 major maritime chokepoints. A very large share of global energy and container traffic, including roughly eighty percent of China’s oil imports, pa</w:t>
      </w:r>
      <w:r>
        <w:rPr>
          <w:rFonts w:ascii="Times New Roman" w:eastAsia="Times New Roman" w:hAnsi="Times New Roman" w:cs="Times New Roman"/>
          <w:sz w:val="24"/>
          <w:szCs w:val="24"/>
        </w:rPr>
        <w:t xml:space="preserve">sses through waters close to our shores. Yet, after decades of service and reflection, I believe we are still in transition. </w:t>
      </w:r>
      <w:r>
        <w:rPr>
          <w:rFonts w:ascii="Times New Roman" w:eastAsia="Times New Roman" w:hAnsi="Times New Roman" w:cs="Times New Roman"/>
          <w:color w:val="FF4000"/>
          <w:sz w:val="28"/>
          <w:szCs w:val="28"/>
        </w:rPr>
        <w:t xml:space="preserve">Progress on indigenous carriers, island development, and shipbuilding is visible, but current force levels, acquisition timelines, </w:t>
      </w:r>
      <w:r>
        <w:rPr>
          <w:rFonts w:ascii="Times New Roman" w:eastAsia="Times New Roman" w:hAnsi="Times New Roman" w:cs="Times New Roman"/>
          <w:color w:val="FF4000"/>
          <w:sz w:val="28"/>
          <w:szCs w:val="28"/>
        </w:rPr>
        <w:t xml:space="preserve">and industrial capacity suggest that we remain some years away from becoming the predominant naval power in the Indian Ocean. </w:t>
      </w:r>
      <w:r>
        <w:rPr>
          <w:rFonts w:ascii="Times New Roman" w:eastAsia="Times New Roman" w:hAnsi="Times New Roman" w:cs="Times New Roman"/>
          <w:sz w:val="24"/>
          <w:szCs w:val="24"/>
        </w:rPr>
        <w:t>The map has not changed since 1947. What must change with greater urgency is our ability to translate this geography into sustaine</w:t>
      </w:r>
      <w:r>
        <w:rPr>
          <w:rFonts w:ascii="Times New Roman" w:eastAsia="Times New Roman" w:hAnsi="Times New Roman" w:cs="Times New Roman"/>
          <w:sz w:val="24"/>
          <w:szCs w:val="24"/>
        </w:rPr>
        <w:t>d maritime dominance. The strategic competition is intensifying, and the window for decisive action is narrowing.</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Strategic Recommendations</w:t>
      </w:r>
    </w:p>
    <w:p w:rsidR="00F035A9" w:rsidRDefault="00E77FAC">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F035A9" w:rsidRDefault="00E77FAC">
      <w:pPr>
        <w:spacing w:line="360" w:lineRule="auto"/>
        <w:ind w:lef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accelerate India’s blue-water transition, the following measures merit urgent consideration:</w:t>
      </w:r>
    </w:p>
    <w:p w:rsidR="00F035A9" w:rsidRDefault="00E77F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035A9" w:rsidRDefault="00E77FAC">
      <w:pPr>
        <w:numPr>
          <w:ilvl w:val="0"/>
          <w:numId w:val="1"/>
        </w:numPr>
        <w:spacing w:line="360" w:lineRule="auto"/>
        <w:ind w:right="2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Prioritise</w:t>
      </w:r>
      <w:proofErr w:type="spellEnd"/>
      <w:r>
        <w:rPr>
          <w:rFonts w:ascii="Times New Roman" w:eastAsia="Times New Roman" w:hAnsi="Times New Roman" w:cs="Times New Roman"/>
          <w:b/>
          <w:bCs/>
          <w:sz w:val="24"/>
          <w:szCs w:val="24"/>
        </w:rPr>
        <w:t xml:space="preserve"> SSN</w:t>
      </w:r>
      <w:r>
        <w:rPr>
          <w:rFonts w:ascii="Times New Roman" w:eastAsia="Times New Roman" w:hAnsi="Times New Roman" w:cs="Times New Roman"/>
          <w:b/>
          <w:bCs/>
          <w:sz w:val="24"/>
          <w:szCs w:val="24"/>
        </w:rPr>
        <w:t xml:space="preserve"> Development</w:t>
      </w:r>
      <w:r>
        <w:rPr>
          <w:rFonts w:ascii="Times New Roman" w:eastAsia="Times New Roman" w:hAnsi="Times New Roman" w:cs="Times New Roman"/>
          <w:sz w:val="24"/>
          <w:szCs w:val="24"/>
        </w:rPr>
        <w:t xml:space="preserve">: Fast-track Project 75 Alpha with parallel indigenous and collaborative tracks (technology transfer under strict safeguards) to achieve the first SSN by early 2030s. Nuclear attack submarines are indispensable for tracking adversary assets in </w:t>
      </w:r>
      <w:r>
        <w:rPr>
          <w:rFonts w:ascii="Times New Roman" w:eastAsia="Times New Roman" w:hAnsi="Times New Roman" w:cs="Times New Roman"/>
          <w:sz w:val="24"/>
          <w:szCs w:val="24"/>
        </w:rPr>
        <w:t>the IOR.</w:t>
      </w:r>
    </w:p>
    <w:p w:rsidR="00F035A9" w:rsidRDefault="00E77FAC">
      <w:pPr>
        <w:numPr>
          <w:ilvl w:val="0"/>
          <w:numId w:val="1"/>
        </w:numPr>
        <w:spacing w:line="360" w:lineRule="auto"/>
        <w:ind w:right="1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Accelerate Shipbuilding Reforms</w:t>
      </w:r>
      <w:r>
        <w:rPr>
          <w:rFonts w:ascii="Times New Roman" w:eastAsia="Times New Roman" w:hAnsi="Times New Roman" w:cs="Times New Roman"/>
          <w:sz w:val="24"/>
          <w:szCs w:val="24"/>
        </w:rPr>
        <w:t xml:space="preserve">: Introduce performance-linked incentives for yards, allow greater private sector participation with technology mandates, and </w:t>
      </w:r>
      <w:proofErr w:type="spellStart"/>
      <w:r>
        <w:rPr>
          <w:rFonts w:ascii="Times New Roman" w:eastAsia="Times New Roman" w:hAnsi="Times New Roman" w:cs="Times New Roman"/>
          <w:sz w:val="24"/>
          <w:szCs w:val="24"/>
        </w:rPr>
        <w:t>standardise</w:t>
      </w:r>
      <w:proofErr w:type="spellEnd"/>
      <w:r>
        <w:rPr>
          <w:rFonts w:ascii="Times New Roman" w:eastAsia="Times New Roman" w:hAnsi="Times New Roman" w:cs="Times New Roman"/>
          <w:sz w:val="24"/>
          <w:szCs w:val="24"/>
        </w:rPr>
        <w:t xml:space="preserve"> designs to move away from “every ship is a prototype” syndrome. Target at least 4–5 major combatants annually.</w:t>
      </w:r>
    </w:p>
    <w:p w:rsidR="00F035A9" w:rsidRDefault="00E77FAC">
      <w:pPr>
        <w:numPr>
          <w:ilvl w:val="0"/>
          <w:numId w:val="1"/>
        </w:numPr>
        <w:spacing w:line="360" w:lineRule="auto"/>
        <w:ind w:right="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Fully L</w:t>
      </w:r>
      <w:r>
        <w:rPr>
          <w:rFonts w:ascii="Times New Roman" w:eastAsia="Times New Roman" w:hAnsi="Times New Roman" w:cs="Times New Roman"/>
          <w:b/>
          <w:bCs/>
          <w:sz w:val="24"/>
          <w:szCs w:val="24"/>
        </w:rPr>
        <w:t>everage Great Nicobar</w:t>
      </w:r>
      <w:r>
        <w:rPr>
          <w:rFonts w:ascii="Times New Roman" w:eastAsia="Times New Roman" w:hAnsi="Times New Roman" w:cs="Times New Roman"/>
          <w:sz w:val="24"/>
          <w:szCs w:val="24"/>
        </w:rPr>
        <w:t xml:space="preserve">: Ensure the </w:t>
      </w:r>
      <w:proofErr w:type="spellStart"/>
      <w:r>
        <w:rPr>
          <w:rFonts w:ascii="Times New Roman" w:eastAsia="Times New Roman" w:hAnsi="Times New Roman" w:cs="Times New Roman"/>
          <w:sz w:val="24"/>
          <w:szCs w:val="24"/>
        </w:rPr>
        <w:t>Galathea</w:t>
      </w:r>
      <w:proofErr w:type="spellEnd"/>
      <w:r>
        <w:rPr>
          <w:rFonts w:ascii="Times New Roman" w:eastAsia="Times New Roman" w:hAnsi="Times New Roman" w:cs="Times New Roman"/>
          <w:sz w:val="24"/>
          <w:szCs w:val="24"/>
        </w:rPr>
        <w:t xml:space="preserve"> Bay project integrates seamlessly with naval requirements. Allocate dedicated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berths, hardened infrastructure for munitions and fuel, and P-8I/MH-60R basing. Complete the township and airport in </w:t>
      </w:r>
      <w:proofErr w:type="spellStart"/>
      <w:r>
        <w:rPr>
          <w:rFonts w:ascii="Times New Roman" w:eastAsia="Times New Roman" w:hAnsi="Times New Roman" w:cs="Times New Roman"/>
          <w:sz w:val="24"/>
          <w:szCs w:val="24"/>
        </w:rPr>
        <w:t>synchronised</w:t>
      </w:r>
      <w:proofErr w:type="spellEnd"/>
      <w:r>
        <w:rPr>
          <w:rFonts w:ascii="Times New Roman" w:eastAsia="Times New Roman" w:hAnsi="Times New Roman" w:cs="Times New Roman"/>
          <w:sz w:val="24"/>
          <w:szCs w:val="24"/>
        </w:rPr>
        <w:t xml:space="preserve"> phases to avoid ca</w:t>
      </w:r>
      <w:r>
        <w:rPr>
          <w:rFonts w:ascii="Times New Roman" w:eastAsia="Times New Roman" w:hAnsi="Times New Roman" w:cs="Times New Roman"/>
          <w:sz w:val="24"/>
          <w:szCs w:val="24"/>
        </w:rPr>
        <w:t xml:space="preserve">pability gaps. </w:t>
      </w:r>
      <w:r>
        <w:rPr>
          <w:b/>
          <w:bCs/>
          <w:noProof/>
          <w:lang w:val="en-IN"/>
        </w:rPr>
        <w:drawing>
          <wp:inline distT="114300" distB="114300" distL="114300" distR="114300">
            <wp:extent cx="4672013" cy="2453898"/>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4672013" cy="2453898"/>
                    </a:xfrm>
                    <a:prstGeom prst="rect">
                      <a:avLst/>
                    </a:prstGeom>
                    <a:ln/>
                  </pic:spPr>
                </pic:pic>
              </a:graphicData>
            </a:graphic>
          </wp:inline>
        </w:drawing>
      </w:r>
    </w:p>
    <w:p w:rsidR="00A56E5C" w:rsidRDefault="00A56E5C" w:rsidP="00A56E5C">
      <w:pPr>
        <w:spacing w:line="360" w:lineRule="auto"/>
        <w:ind w:left="1440" w:right="220"/>
        <w:jc w:val="both"/>
        <w:rPr>
          <w:rFonts w:ascii="Times New Roman" w:eastAsia="Times New Roman" w:hAnsi="Times New Roman" w:cs="Times New Roman"/>
          <w:b/>
          <w:bCs/>
          <w:sz w:val="24"/>
          <w:szCs w:val="24"/>
        </w:rPr>
      </w:pPr>
      <w:r w:rsidRPr="00A56E5C">
        <w:rPr>
          <w:rFonts w:ascii="Times New Roman" w:eastAsia="Times New Roman" w:hAnsi="Times New Roman" w:cs="Times New Roman"/>
          <w:b/>
          <w:bCs/>
          <w:sz w:val="24"/>
          <w:szCs w:val="24"/>
        </w:rPr>
        <w:t>Hambantota port</w:t>
      </w:r>
    </w:p>
    <w:p w:rsidR="00A56E5C" w:rsidRDefault="00A56E5C" w:rsidP="00A56E5C">
      <w:pPr>
        <w:spacing w:line="360" w:lineRule="auto"/>
        <w:ind w:left="1440" w:right="220"/>
        <w:jc w:val="both"/>
        <w:rPr>
          <w:rFonts w:ascii="Times New Roman" w:eastAsia="Times New Roman" w:hAnsi="Times New Roman" w:cs="Times New Roman"/>
          <w:b/>
          <w:bCs/>
          <w:sz w:val="24"/>
          <w:szCs w:val="24"/>
        </w:rPr>
      </w:pPr>
      <w:proofErr w:type="gramStart"/>
      <w:r w:rsidRPr="00A56E5C">
        <w:rPr>
          <w:rFonts w:ascii="Times New Roman" w:eastAsia="Times New Roman" w:hAnsi="Times New Roman" w:cs="Times New Roman"/>
          <w:b/>
          <w:bCs/>
          <w:sz w:val="24"/>
          <w:szCs w:val="24"/>
        </w:rPr>
        <w:t>Source :</w:t>
      </w:r>
      <w:proofErr w:type="gramEnd"/>
      <w:r w:rsidRPr="00A56E5C">
        <w:rPr>
          <w:rFonts w:ascii="Times New Roman" w:eastAsia="Times New Roman" w:hAnsi="Times New Roman" w:cs="Times New Roman"/>
          <w:b/>
          <w:bCs/>
          <w:sz w:val="24"/>
          <w:szCs w:val="24"/>
        </w:rPr>
        <w:t xml:space="preserve"> amp.scroll.in</w:t>
      </w:r>
    </w:p>
    <w:p w:rsidR="00A56E5C" w:rsidRDefault="00A56E5C" w:rsidP="00A56E5C">
      <w:pPr>
        <w:spacing w:line="360" w:lineRule="auto"/>
        <w:ind w:left="1440" w:right="220"/>
        <w:jc w:val="both"/>
        <w:rPr>
          <w:rFonts w:ascii="Times New Roman" w:eastAsia="Times New Roman" w:hAnsi="Times New Roman" w:cs="Times New Roman"/>
          <w:b/>
          <w:bCs/>
          <w:sz w:val="24"/>
          <w:szCs w:val="24"/>
        </w:rPr>
      </w:pPr>
    </w:p>
    <w:p w:rsidR="00A56E5C" w:rsidRDefault="00A56E5C" w:rsidP="00A56E5C">
      <w:pPr>
        <w:spacing w:line="360" w:lineRule="auto"/>
        <w:ind w:left="1440" w:right="220"/>
        <w:jc w:val="both"/>
        <w:rPr>
          <w:rFonts w:ascii="Times New Roman" w:eastAsia="Times New Roman" w:hAnsi="Times New Roman" w:cs="Times New Roman"/>
          <w:sz w:val="24"/>
          <w:szCs w:val="24"/>
        </w:rPr>
      </w:pPr>
    </w:p>
    <w:p w:rsidR="00F035A9" w:rsidRDefault="00E77FAC">
      <w:pPr>
        <w:numPr>
          <w:ilvl w:val="0"/>
          <w:numId w:val="1"/>
        </w:numPr>
        <w:spacing w:line="360" w:lineRule="auto"/>
        <w:ind w:right="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Enhance </w:t>
      </w:r>
      <w:proofErr w:type="spellStart"/>
      <w:r>
        <w:rPr>
          <w:rFonts w:ascii="Times New Roman" w:eastAsia="Times New Roman" w:hAnsi="Times New Roman" w:cs="Times New Roman"/>
          <w:b/>
          <w:bCs/>
          <w:sz w:val="24"/>
          <w:szCs w:val="24"/>
        </w:rPr>
        <w:t>Neighbourhood</w:t>
      </w:r>
      <w:proofErr w:type="spellEnd"/>
      <w:r>
        <w:rPr>
          <w:rFonts w:ascii="Times New Roman" w:eastAsia="Times New Roman" w:hAnsi="Times New Roman" w:cs="Times New Roman"/>
          <w:b/>
          <w:bCs/>
          <w:sz w:val="24"/>
          <w:szCs w:val="24"/>
        </w:rPr>
        <w:t xml:space="preserve"> Engagement</w:t>
      </w:r>
      <w:r>
        <w:rPr>
          <w:rFonts w:ascii="Times New Roman" w:eastAsia="Times New Roman" w:hAnsi="Times New Roman" w:cs="Times New Roman"/>
          <w:sz w:val="24"/>
          <w:szCs w:val="24"/>
        </w:rPr>
        <w:t xml:space="preserve">: Move beyond infrastructure gifting under SAGAR to structured security pacts, joint EEZ patrols, and intelligence-sharing mechanisms. Economic incentives must be backed by credible security guarantees.  </w:t>
      </w:r>
    </w:p>
    <w:p w:rsidR="00F035A9" w:rsidRDefault="00E77FAC">
      <w:pPr>
        <w:numPr>
          <w:ilvl w:val="0"/>
          <w:numId w:val="1"/>
        </w:numPr>
        <w:spacing w:line="360" w:lineRule="auto"/>
        <w:ind w:right="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 xml:space="preserve">arrier and Air Wing </w:t>
      </w:r>
      <w:proofErr w:type="spellStart"/>
      <w:r>
        <w:rPr>
          <w:rFonts w:ascii="Times New Roman" w:eastAsia="Times New Roman" w:hAnsi="Times New Roman" w:cs="Times New Roman"/>
          <w:b/>
          <w:bCs/>
          <w:sz w:val="24"/>
          <w:szCs w:val="24"/>
        </w:rPr>
        <w:t>Modernisation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Finalise</w:t>
      </w:r>
      <w:proofErr w:type="spellEnd"/>
      <w:r>
        <w:rPr>
          <w:rFonts w:ascii="Times New Roman" w:eastAsia="Times New Roman" w:hAnsi="Times New Roman" w:cs="Times New Roman"/>
          <w:sz w:val="24"/>
          <w:szCs w:val="24"/>
        </w:rPr>
        <w:t xml:space="preserve"> the next carrier-based fighter acquisition (</w:t>
      </w:r>
      <w:proofErr w:type="spellStart"/>
      <w:r>
        <w:rPr>
          <w:rFonts w:ascii="Times New Roman" w:eastAsia="Times New Roman" w:hAnsi="Times New Roman" w:cs="Times New Roman"/>
          <w:sz w:val="24"/>
          <w:szCs w:val="24"/>
        </w:rPr>
        <w:t>Rafale</w:t>
      </w:r>
      <w:proofErr w:type="spellEnd"/>
      <w:r>
        <w:rPr>
          <w:rFonts w:ascii="Times New Roman" w:eastAsia="Times New Roman" w:hAnsi="Times New Roman" w:cs="Times New Roman"/>
          <w:sz w:val="24"/>
          <w:szCs w:val="24"/>
        </w:rPr>
        <w:t>-M or equivalent) within the next 12–18 months and commit to INS Vishal as a CATOBAR platform for long-term power projection.</w:t>
      </w:r>
    </w:p>
    <w:p w:rsidR="00F035A9" w:rsidRDefault="00E77FAC">
      <w:pPr>
        <w:numPr>
          <w:ilvl w:val="0"/>
          <w:numId w:val="1"/>
        </w:numPr>
        <w:spacing w:line="360" w:lineRule="auto"/>
        <w:ind w:right="6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Invest in Unmanned and Multi-Domain </w:t>
      </w:r>
      <w:r>
        <w:rPr>
          <w:rFonts w:ascii="Times New Roman" w:eastAsia="Times New Roman" w:hAnsi="Times New Roman" w:cs="Times New Roman"/>
          <w:b/>
          <w:bCs/>
          <w:sz w:val="24"/>
          <w:szCs w:val="24"/>
        </w:rPr>
        <w:t>Capabilities</w:t>
      </w:r>
      <w:r>
        <w:rPr>
          <w:rFonts w:ascii="Times New Roman" w:eastAsia="Times New Roman" w:hAnsi="Times New Roman" w:cs="Times New Roman"/>
          <w:sz w:val="24"/>
          <w:szCs w:val="24"/>
        </w:rPr>
        <w:t>: Develop a robust drone and autonomous underwater vehicle (AUV) ecosystem for persistent surveillance around the islands and chokepoints.</w:t>
      </w:r>
    </w:p>
    <w:p w:rsidR="00F035A9" w:rsidRDefault="00E77FAC">
      <w:pPr>
        <w:numPr>
          <w:ilvl w:val="0"/>
          <w:numId w:val="1"/>
        </w:numPr>
        <w:spacing w:line="360" w:lineRule="auto"/>
        <w:ind w:right="3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Sustained Budgetary Support</w:t>
      </w:r>
      <w:r>
        <w:rPr>
          <w:rFonts w:ascii="Times New Roman" w:eastAsia="Times New Roman" w:hAnsi="Times New Roman" w:cs="Times New Roman"/>
          <w:sz w:val="24"/>
          <w:szCs w:val="24"/>
        </w:rPr>
        <w:t xml:space="preserve">: Raise the Navy’s share of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capital expenditure to at least 25–28% ove</w:t>
      </w:r>
      <w:r>
        <w:rPr>
          <w:rFonts w:ascii="Times New Roman" w:eastAsia="Times New Roman" w:hAnsi="Times New Roman" w:cs="Times New Roman"/>
          <w:sz w:val="24"/>
          <w:szCs w:val="24"/>
        </w:rPr>
        <w:t>r the next decade, ring-fencing funds for island infrastructure and submarine projects.</w:t>
      </w:r>
    </w:p>
    <w:p w:rsidR="00F035A9" w:rsidRDefault="00E77FAC">
      <w:pPr>
        <w:numPr>
          <w:ilvl w:val="0"/>
          <w:numId w:val="1"/>
        </w:numPr>
        <w:spacing w:line="360" w:lineRule="auto"/>
        <w:ind w:right="4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Environmental and Social Integration</w:t>
      </w:r>
      <w:r>
        <w:rPr>
          <w:rFonts w:ascii="Times New Roman" w:eastAsia="Times New Roman" w:hAnsi="Times New Roman" w:cs="Times New Roman"/>
          <w:sz w:val="24"/>
          <w:szCs w:val="24"/>
        </w:rPr>
        <w:t>: For Great Nicobar and similar projects, adopt international best practices in mitigation - real-time biodiversity monitoring, comm</w:t>
      </w:r>
      <w:r>
        <w:rPr>
          <w:rFonts w:ascii="Times New Roman" w:eastAsia="Times New Roman" w:hAnsi="Times New Roman" w:cs="Times New Roman"/>
          <w:sz w:val="24"/>
          <w:szCs w:val="24"/>
        </w:rPr>
        <w:t>unity relocation with consent and benefits, and green port technologies - to build long-term legitimacy and resilience.</w:t>
      </w:r>
    </w:p>
    <w:p w:rsidR="00F035A9" w:rsidRDefault="00E77FAC">
      <w:pPr>
        <w:spacing w:before="260" w:line="360" w:lineRule="auto"/>
        <w:ind w:left="80" w:righ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these recommendations with consistency and political resolve would enable India not only to counter external challenges but</w:t>
      </w:r>
      <w:r>
        <w:rPr>
          <w:rFonts w:ascii="Times New Roman" w:eastAsia="Times New Roman" w:hAnsi="Times New Roman" w:cs="Times New Roman"/>
          <w:sz w:val="24"/>
          <w:szCs w:val="24"/>
        </w:rPr>
        <w:t xml:space="preserve"> to emerge as the natural net security provider and predominant naval power in the Indian Ocean Region by 2040.</w:t>
      </w:r>
    </w:p>
    <w:p w:rsidR="00F035A9" w:rsidRDefault="00F035A9">
      <w:pPr>
        <w:spacing w:line="360" w:lineRule="auto"/>
        <w:jc w:val="both"/>
        <w:rPr>
          <w:rFonts w:ascii="Times New Roman" w:eastAsia="Times New Roman" w:hAnsi="Times New Roman" w:cs="Times New Roman"/>
          <w:sz w:val="24"/>
          <w:szCs w:val="24"/>
        </w:rPr>
      </w:pPr>
    </w:p>
    <w:p w:rsidR="00F035A9" w:rsidRDefault="00A56E5C">
      <w:r>
        <w:rPr>
          <w:b/>
          <w:bCs/>
          <w:noProof/>
          <w:lang w:val="en-IN"/>
        </w:rPr>
        <w:drawing>
          <wp:inline distT="114300" distB="114300" distL="114300" distR="114300" wp14:anchorId="67B88E72" wp14:editId="2E3D9AFC">
            <wp:extent cx="5073458" cy="338230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073458" cy="3382305"/>
                    </a:xfrm>
                    <a:prstGeom prst="rect">
                      <a:avLst/>
                    </a:prstGeom>
                    <a:ln/>
                  </pic:spPr>
                </pic:pic>
              </a:graphicData>
            </a:graphic>
          </wp:inline>
        </w:drawing>
      </w:r>
    </w:p>
    <w:p w:rsidR="00A56E5C" w:rsidRDefault="00A56E5C">
      <w:r w:rsidRPr="00A56E5C">
        <w:t>INS Vikrant: The First Indigenous Aircraft Carrier</w:t>
      </w:r>
    </w:p>
    <w:p w:rsidR="00A56E5C" w:rsidRDefault="00A56E5C">
      <w:proofErr w:type="gramStart"/>
      <w:r w:rsidRPr="00A56E5C">
        <w:t>Source :</w:t>
      </w:r>
      <w:proofErr w:type="gramEnd"/>
      <w:r w:rsidRPr="00A56E5C">
        <w:t xml:space="preserve"> indiandefencereview.com</w:t>
      </w:r>
    </w:p>
    <w:sectPr w:rsidR="00A56E5C">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7FAC" w:rsidRDefault="00E77FAC">
      <w:pPr>
        <w:spacing w:line="240" w:lineRule="auto"/>
      </w:pPr>
      <w:r>
        <w:separator/>
      </w:r>
    </w:p>
  </w:endnote>
  <w:endnote w:type="continuationSeparator" w:id="0">
    <w:p w:rsidR="00E77FAC" w:rsidRDefault="00E77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E29375-BA4A-438A-851B-34A91862BF2C}"/>
  </w:font>
  <w:font w:name="Cambria">
    <w:panose1 w:val="02040503050406030204"/>
    <w:charset w:val="00"/>
    <w:family w:val="roman"/>
    <w:pitch w:val="variable"/>
    <w:sig w:usb0="E00006FF" w:usb1="420024FF" w:usb2="02000000" w:usb3="00000000" w:csb0="0000019F" w:csb1="00000000"/>
    <w:embedRegular r:id="rId2" w:fontKey="{F9E40E0E-FBA5-494E-9F77-569CB25E98D1}"/>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7FAC" w:rsidRDefault="00E77FAC">
      <w:pPr>
        <w:spacing w:line="240" w:lineRule="auto"/>
      </w:pPr>
      <w:r>
        <w:separator/>
      </w:r>
    </w:p>
  </w:footnote>
  <w:footnote w:type="continuationSeparator" w:id="0">
    <w:p w:rsidR="00E77FAC" w:rsidRDefault="00E77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5A9" w:rsidRDefault="00F035A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814237"/>
    <w:multiLevelType w:val="multilevel"/>
    <w:tmpl w:val="E0B896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9AF1CD5"/>
    <w:multiLevelType w:val="multilevel"/>
    <w:tmpl w:val="A866BC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5A9"/>
    <w:rsid w:val="00A56E5C"/>
    <w:rsid w:val="00E77FAC"/>
    <w:rsid w:val="00F03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E191"/>
  <w15:docId w15:val="{E4E6DD22-8029-45C3-9730-0EEEAFB2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1962</Words>
  <Characters>11186</Characters>
  <Application>Microsoft Office Word</Application>
  <DocSecurity>0</DocSecurity>
  <Lines>93</Lines>
  <Paragraphs>26</Paragraphs>
  <ScaleCrop>false</ScaleCrop>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Shrish singh</cp:lastModifiedBy>
  <cp:revision>2</cp:revision>
  <dcterms:created xsi:type="dcterms:W3CDTF">2026-08-26T06:37:00Z</dcterms:created>
  <dcterms:modified xsi:type="dcterms:W3CDTF">2026-08-26T06:43:00Z</dcterms:modified>
</cp:coreProperties>
</file>