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51DD" w14:textId="77777777" w:rsidR="00765962" w:rsidRDefault="00000000">
      <w:pPr>
        <w:jc w:val="center"/>
      </w:pPr>
      <w:r>
        <w:rPr>
          <w:b/>
          <w:color w:val="1F3864"/>
          <w:sz w:val="40"/>
        </w:rPr>
        <w:t>Crime Investigation &amp; Case Registry API</w:t>
      </w:r>
    </w:p>
    <w:p w14:paraId="10D91286" w14:textId="78C7142D" w:rsidR="00765962" w:rsidRDefault="00000000">
      <w:pPr>
        <w:pStyle w:val="Heading1"/>
      </w:pPr>
      <w:r>
        <w:rPr>
          <w:color w:val="1F3864"/>
        </w:rPr>
        <w:t>Output Screenshots (Swagger UI)</w:t>
      </w:r>
    </w:p>
    <w:p w14:paraId="72A85167" w14:textId="77777777" w:rsidR="00765962" w:rsidRDefault="00000000">
      <w:r>
        <w:t>The following screenshots were captured from the Swagger UI at http://127.0.0.1:8000/docs demonstrating live API calls to the MongoDB backend.</w:t>
      </w:r>
    </w:p>
    <w:p w14:paraId="3E47DB7F" w14:textId="77777777" w:rsidR="00765962" w:rsidRDefault="00000000">
      <w:pPr>
        <w:pStyle w:val="Heading2"/>
      </w:pPr>
      <w:r>
        <w:rPr>
          <w:color w:val="2E75B6"/>
        </w:rPr>
        <w:t>5.1  Swagger UI — Full API Overview</w:t>
      </w:r>
    </w:p>
    <w:p w14:paraId="65BC735F" w14:textId="77777777" w:rsidR="00765962" w:rsidRDefault="00000000">
      <w:r>
        <w:t>The auto-generated Swagger documentation lists all available REST endpoints grouped by entity. This confirms the FastAPI server is running and connected to MongoDB.</w:t>
      </w:r>
    </w:p>
    <w:p w14:paraId="09A2F45B" w14:textId="77777777" w:rsidR="00765962" w:rsidRDefault="00000000">
      <w:pPr>
        <w:jc w:val="center"/>
      </w:pPr>
      <w:r>
        <w:rPr>
          <w:noProof/>
        </w:rPr>
        <w:drawing>
          <wp:inline distT="0" distB="0" distL="0" distR="0" wp14:anchorId="53753388" wp14:editId="5246C923">
            <wp:extent cx="5029200" cy="3233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0FAA" w14:textId="77777777" w:rsidR="00765962" w:rsidRDefault="00000000">
      <w:pPr>
        <w:jc w:val="center"/>
      </w:pPr>
      <w:r>
        <w:rPr>
          <w:i/>
          <w:color w:val="646464"/>
          <w:sz w:val="18"/>
        </w:rPr>
        <w:t>Figure 1: Swagger UI at http://127.0.0.1:8000/docs showing all Crime Registry API endpoints</w:t>
      </w:r>
    </w:p>
    <w:p w14:paraId="4AB6C6F9" w14:textId="77777777" w:rsidR="00765962" w:rsidRDefault="00765962"/>
    <w:p w14:paraId="60FC0C9B" w14:textId="77777777" w:rsidR="00765962" w:rsidRDefault="00000000">
      <w:pPr>
        <w:pStyle w:val="Heading2"/>
      </w:pPr>
      <w:r>
        <w:rPr>
          <w:color w:val="2E75B6"/>
        </w:rPr>
        <w:t>5.2  GET /cases — Reading Cases from MongoDB</w:t>
      </w:r>
    </w:p>
    <w:p w14:paraId="407C8175" w14:textId="77777777" w:rsidR="00765962" w:rsidRDefault="00000000">
      <w:r>
        <w:t>This GET request retrieves all cases stored in the MongoDB crime_registry_db database. The response confirms a seeded record: Case No. CASE-2026-001 'The Reichenbach Falls Conspiracy' with status Active, demonstrating successful database READ operation.</w:t>
      </w:r>
    </w:p>
    <w:p w14:paraId="037F359B" w14:textId="77777777" w:rsidR="007659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9F30AA" wp14:editId="761AA147">
            <wp:extent cx="5029200" cy="433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get_c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3574" w14:textId="77777777" w:rsidR="00765962" w:rsidRDefault="00000000">
      <w:pPr>
        <w:jc w:val="center"/>
      </w:pPr>
      <w:r>
        <w:rPr>
          <w:i/>
          <w:color w:val="646464"/>
          <w:sz w:val="18"/>
        </w:rPr>
        <w:t>Figure 2: GET /cases — 200 OK response showing CASE-2026-001 retrieved from MongoDB</w:t>
      </w:r>
    </w:p>
    <w:p w14:paraId="01677B2F" w14:textId="77777777" w:rsidR="00765962" w:rsidRDefault="00765962"/>
    <w:p w14:paraId="79ED7DF5" w14:textId="77777777" w:rsidR="00765962" w:rsidRDefault="00000000">
      <w:pPr>
        <w:pStyle w:val="Heading2"/>
      </w:pPr>
      <w:r>
        <w:rPr>
          <w:color w:val="2E75B6"/>
        </w:rPr>
        <w:t>5.3  GET /cases/{id}/dossier — Full Case Dossier (Cross-Collection Query)</w:t>
      </w:r>
    </w:p>
    <w:p w14:paraId="27060F93" w14:textId="77777777" w:rsidR="00765962" w:rsidRDefault="00000000">
      <w:r>
        <w:t>This endpoint returns the complete case dossier by joining data across multiple MongoDB collections: detectives (Sherlock Holmes &amp; John Watson), suspects (James Moriarty), witnesses (Mrs. Hudson), and physical/testimony evidence. This demonstrates cross-collection querying via Beanie ODM — equivalent to SQL JOINs in a NoSQL database.</w:t>
      </w:r>
    </w:p>
    <w:p w14:paraId="2E904B40" w14:textId="77777777" w:rsidR="007659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AA117C" wp14:editId="756DAE9D">
            <wp:extent cx="5029200" cy="4337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get_dossi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AFB6" w14:textId="77777777" w:rsidR="00765962" w:rsidRDefault="00000000">
      <w:pPr>
        <w:jc w:val="center"/>
      </w:pPr>
      <w:r>
        <w:rPr>
          <w:i/>
          <w:color w:val="646464"/>
          <w:sz w:val="18"/>
        </w:rPr>
        <w:t>Figure 3: GET /cases/{id}/dossier — Full dossier response with linked detectives, suspects, witnesses and evidence</w:t>
      </w:r>
    </w:p>
    <w:p w14:paraId="5298D4AC" w14:textId="77777777" w:rsidR="00765962" w:rsidRDefault="00765962"/>
    <w:p w14:paraId="4C23B88E" w14:textId="77777777" w:rsidR="00765962" w:rsidRDefault="00000000">
      <w:pPr>
        <w:pStyle w:val="Heading2"/>
      </w:pPr>
      <w:r>
        <w:rPr>
          <w:color w:val="2E75B6"/>
        </w:rPr>
        <w:t>5.4  POST /suspects — Creating a New Suspect (Database WRITE)</w:t>
      </w:r>
    </w:p>
    <w:p w14:paraId="116BF2E9" w14:textId="77777777" w:rsidR="00765962" w:rsidRDefault="00000000">
      <w:r>
        <w:t>A new suspect 'Victor Savage (alias: The Cobra)' is registered with criminal history. The 201 Created response includes the MongoDB-assigned ObjectId, confirming data is written and persisted in the suspects collection in real time.</w:t>
      </w:r>
    </w:p>
    <w:p w14:paraId="75528785" w14:textId="77777777" w:rsidR="007659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D0C4E2" wp14:editId="631DD1B7">
            <wp:extent cx="5029200" cy="4122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ost_susp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FF7" w14:textId="77777777" w:rsidR="00765962" w:rsidRDefault="00000000">
      <w:pPr>
        <w:jc w:val="center"/>
      </w:pPr>
      <w:r>
        <w:rPr>
          <w:i/>
          <w:color w:val="646464"/>
          <w:sz w:val="18"/>
        </w:rPr>
        <w:t>Figure 4: POST /suspects — 201 Created response showing suspect record written to MongoDB</w:t>
      </w:r>
    </w:p>
    <w:p w14:paraId="1A0E013E" w14:textId="77777777" w:rsidR="00765962" w:rsidRDefault="00765962"/>
    <w:p w14:paraId="26525A67" w14:textId="77777777" w:rsidR="00765962" w:rsidRDefault="00000000">
      <w:pPr>
        <w:pStyle w:val="Heading2"/>
      </w:pPr>
      <w:r>
        <w:rPr>
          <w:color w:val="2E75B6"/>
        </w:rPr>
        <w:t>5.5  POST /witnesses — Registering a Witness</w:t>
      </w:r>
    </w:p>
    <w:p w14:paraId="4062E1B5" w14:textId="77777777" w:rsidR="00765962" w:rsidRDefault="00000000">
      <w:r>
        <w:t>A new witness 'Dr. Stamford' is registered. The API returns 201 Created with a newly assigned MongoDB ObjectId, confirming the WRITE operation to the witnesses collection.</w:t>
      </w:r>
    </w:p>
    <w:p w14:paraId="2C79B0C0" w14:textId="77777777" w:rsidR="007659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033B7E" wp14:editId="390DF45D">
            <wp:extent cx="5029200" cy="3667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ost_wit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80FA" w14:textId="77777777" w:rsidR="00765962" w:rsidRDefault="00000000">
      <w:pPr>
        <w:jc w:val="center"/>
      </w:pPr>
      <w:r>
        <w:rPr>
          <w:i/>
          <w:color w:val="646464"/>
          <w:sz w:val="18"/>
        </w:rPr>
        <w:t>Figure 5: POST /witnesses — 201 Created response showing new witness record in MongoDB</w:t>
      </w:r>
    </w:p>
    <w:p w14:paraId="3726DEBF" w14:textId="77777777" w:rsidR="00765962" w:rsidRDefault="00765962"/>
    <w:p w14:paraId="693C1CC0" w14:textId="77777777" w:rsidR="00765962" w:rsidRDefault="00000000">
      <w:pPr>
        <w:pStyle w:val="Heading2"/>
      </w:pPr>
      <w:r>
        <w:rPr>
          <w:color w:val="2E75B6"/>
        </w:rPr>
        <w:t>5.6  GET /suspects/{id}/history — Criminal Record Lookup</w:t>
      </w:r>
    </w:p>
    <w:p w14:paraId="4227EA03" w14:textId="77777777" w:rsidR="00765962" w:rsidRDefault="00000000">
      <w:r>
        <w:t>This endpoint retrieves a suspect's full criminal case history by finding all cases where the suspect_id appears in the case's suspect_ids list. This demonstrates the Many-to-Many relationship between Suspects and Cases in MongoDB.</w:t>
      </w:r>
    </w:p>
    <w:p w14:paraId="10493D06" w14:textId="77777777" w:rsidR="007659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647856" wp14:editId="1469724E">
            <wp:extent cx="5029200" cy="4337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get_suspect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D10A" w14:textId="77777777" w:rsidR="00765962" w:rsidRDefault="00000000">
      <w:pPr>
        <w:jc w:val="center"/>
      </w:pPr>
      <w:r>
        <w:rPr>
          <w:i/>
          <w:color w:val="646464"/>
          <w:sz w:val="18"/>
        </w:rPr>
        <w:t>Figure 6: GET /suspects/{id}/history — 200 OK response showing suspect's case history from MongoDB</w:t>
      </w:r>
    </w:p>
    <w:p w14:paraId="547E5FDF" w14:textId="77777777" w:rsidR="00765962" w:rsidRDefault="00765962"/>
    <w:p w14:paraId="0F30D5CA" w14:textId="77777777" w:rsidR="00765962" w:rsidRDefault="00000000">
      <w:pPr>
        <w:pStyle w:val="Heading1"/>
      </w:pPr>
      <w:r>
        <w:rPr>
          <w:color w:val="1F3864"/>
        </w:rPr>
        <w:t>6. Seeded Database Records</w:t>
      </w:r>
    </w:p>
    <w:p w14:paraId="5F866FD0" w14:textId="77777777" w:rsidR="00765962" w:rsidRDefault="00000000">
      <w:r>
        <w:t>The following records were inserted into crime_registry_db via a seeding script before the API was demonstrated: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61"/>
      </w:tblGrid>
      <w:tr w:rsidR="00765962" w14:paraId="0AC1AE6D" w14:textId="77777777">
        <w:tc>
          <w:tcPr>
            <w:tcW w:w="2928" w:type="dxa"/>
            <w:shd w:val="clear" w:color="auto" w:fill="1F3864"/>
          </w:tcPr>
          <w:p w14:paraId="437C58B4" w14:textId="77777777" w:rsidR="00765962" w:rsidRDefault="00000000">
            <w:r>
              <w:rPr>
                <w:b/>
                <w:color w:val="FFFFFF"/>
              </w:rPr>
              <w:t>Collection</w:t>
            </w:r>
          </w:p>
        </w:tc>
        <w:tc>
          <w:tcPr>
            <w:tcW w:w="2928" w:type="dxa"/>
            <w:shd w:val="clear" w:color="auto" w:fill="1F3864"/>
          </w:tcPr>
          <w:p w14:paraId="1463B893" w14:textId="77777777" w:rsidR="00765962" w:rsidRDefault="00000000">
            <w:r>
              <w:rPr>
                <w:b/>
                <w:color w:val="FFFFFF"/>
              </w:rPr>
              <w:t>Record</w:t>
            </w:r>
          </w:p>
        </w:tc>
        <w:tc>
          <w:tcPr>
            <w:tcW w:w="2928" w:type="dxa"/>
            <w:shd w:val="clear" w:color="auto" w:fill="1F3864"/>
          </w:tcPr>
          <w:p w14:paraId="50ACA84F" w14:textId="77777777" w:rsidR="00765962" w:rsidRDefault="00000000">
            <w:r>
              <w:rPr>
                <w:b/>
                <w:color w:val="FFFFFF"/>
              </w:rPr>
              <w:t>MongoDB ID</w:t>
            </w:r>
          </w:p>
        </w:tc>
      </w:tr>
      <w:tr w:rsidR="00765962" w14:paraId="2129EA8D" w14:textId="77777777">
        <w:tc>
          <w:tcPr>
            <w:tcW w:w="2928" w:type="dxa"/>
          </w:tcPr>
          <w:p w14:paraId="434D4944" w14:textId="77777777" w:rsidR="00765962" w:rsidRDefault="00000000">
            <w:r>
              <w:t>units</w:t>
            </w:r>
          </w:p>
        </w:tc>
        <w:tc>
          <w:tcPr>
            <w:tcW w:w="2928" w:type="dxa"/>
          </w:tcPr>
          <w:p w14:paraId="07007BFD" w14:textId="77777777" w:rsidR="00765962" w:rsidRDefault="00000000">
            <w:r>
              <w:t>Homicide Unit</w:t>
            </w:r>
          </w:p>
        </w:tc>
        <w:tc>
          <w:tcPr>
            <w:tcW w:w="2928" w:type="dxa"/>
          </w:tcPr>
          <w:p w14:paraId="38A15AEC" w14:textId="77777777" w:rsidR="00765962" w:rsidRDefault="00000000">
            <w:r>
              <w:t>6a303990ff90c1e324ddedb0</w:t>
            </w:r>
          </w:p>
        </w:tc>
      </w:tr>
      <w:tr w:rsidR="00765962" w14:paraId="2A911482" w14:textId="77777777">
        <w:tc>
          <w:tcPr>
            <w:tcW w:w="2928" w:type="dxa"/>
          </w:tcPr>
          <w:p w14:paraId="6017DC64" w14:textId="77777777" w:rsidR="00765962" w:rsidRDefault="00000000">
            <w:r>
              <w:t>detectives</w:t>
            </w:r>
          </w:p>
        </w:tc>
        <w:tc>
          <w:tcPr>
            <w:tcW w:w="2928" w:type="dxa"/>
          </w:tcPr>
          <w:p w14:paraId="0E6ED8E0" w14:textId="77777777" w:rsidR="00765962" w:rsidRDefault="00000000">
            <w:r>
              <w:t>Sherlock Holmes (Lead – SH123)</w:t>
            </w:r>
          </w:p>
        </w:tc>
        <w:tc>
          <w:tcPr>
            <w:tcW w:w="2928" w:type="dxa"/>
          </w:tcPr>
          <w:p w14:paraId="4D82B61B" w14:textId="77777777" w:rsidR="00765962" w:rsidRDefault="00000000">
            <w:r>
              <w:t>6a303991ff90c1e324ddedb4</w:t>
            </w:r>
          </w:p>
        </w:tc>
      </w:tr>
      <w:tr w:rsidR="00765962" w14:paraId="644D5D3E" w14:textId="77777777">
        <w:tc>
          <w:tcPr>
            <w:tcW w:w="2928" w:type="dxa"/>
          </w:tcPr>
          <w:p w14:paraId="1ACC8BE1" w14:textId="77777777" w:rsidR="00765962" w:rsidRDefault="00000000">
            <w:r>
              <w:t>suspects</w:t>
            </w:r>
          </w:p>
        </w:tc>
        <w:tc>
          <w:tcPr>
            <w:tcW w:w="2928" w:type="dxa"/>
          </w:tcPr>
          <w:p w14:paraId="341F099C" w14:textId="77777777" w:rsidR="00765962" w:rsidRDefault="00000000">
            <w:r>
              <w:t>James Moriarty (wanted)</w:t>
            </w:r>
          </w:p>
        </w:tc>
        <w:tc>
          <w:tcPr>
            <w:tcW w:w="2928" w:type="dxa"/>
          </w:tcPr>
          <w:p w14:paraId="25C07B77" w14:textId="77777777" w:rsidR="00765962" w:rsidRDefault="00000000">
            <w:r>
              <w:t>6a303991ff90c1e324ddedb7</w:t>
            </w:r>
          </w:p>
        </w:tc>
      </w:tr>
      <w:tr w:rsidR="00765962" w14:paraId="56AE1856" w14:textId="77777777">
        <w:tc>
          <w:tcPr>
            <w:tcW w:w="2928" w:type="dxa"/>
          </w:tcPr>
          <w:p w14:paraId="06FF0BA3" w14:textId="77777777" w:rsidR="00765962" w:rsidRDefault="00000000">
            <w:r>
              <w:t>witnesses</w:t>
            </w:r>
          </w:p>
        </w:tc>
        <w:tc>
          <w:tcPr>
            <w:tcW w:w="2928" w:type="dxa"/>
          </w:tcPr>
          <w:p w14:paraId="016E2637" w14:textId="77777777" w:rsidR="00765962" w:rsidRDefault="00000000">
            <w:r>
              <w:t>Mrs. Hudson (protected)</w:t>
            </w:r>
          </w:p>
        </w:tc>
        <w:tc>
          <w:tcPr>
            <w:tcW w:w="2928" w:type="dxa"/>
          </w:tcPr>
          <w:p w14:paraId="79BCAFB8" w14:textId="77777777" w:rsidR="00765962" w:rsidRDefault="00000000">
            <w:r>
              <w:t>6a303991ff90c1e324ddedb9</w:t>
            </w:r>
          </w:p>
        </w:tc>
      </w:tr>
      <w:tr w:rsidR="00765962" w14:paraId="1C3E7D32" w14:textId="77777777">
        <w:tc>
          <w:tcPr>
            <w:tcW w:w="2928" w:type="dxa"/>
          </w:tcPr>
          <w:p w14:paraId="6FE86F3C" w14:textId="77777777" w:rsidR="00765962" w:rsidRDefault="00000000">
            <w:r>
              <w:t>cases</w:t>
            </w:r>
          </w:p>
        </w:tc>
        <w:tc>
          <w:tcPr>
            <w:tcW w:w="2928" w:type="dxa"/>
          </w:tcPr>
          <w:p w14:paraId="43004263" w14:textId="77777777" w:rsidR="00765962" w:rsidRDefault="00000000">
            <w:r>
              <w:t>CASE-2026-001 – Reichenbach Falls</w:t>
            </w:r>
          </w:p>
        </w:tc>
        <w:tc>
          <w:tcPr>
            <w:tcW w:w="2928" w:type="dxa"/>
          </w:tcPr>
          <w:p w14:paraId="7BFFB7E3" w14:textId="77777777" w:rsidR="00765962" w:rsidRDefault="00000000">
            <w:r>
              <w:t>6a303991ff90c1e324ddedba</w:t>
            </w:r>
          </w:p>
        </w:tc>
      </w:tr>
    </w:tbl>
    <w:p w14:paraId="2455B936" w14:textId="77777777" w:rsidR="00765962" w:rsidRDefault="00765962"/>
    <w:sectPr w:rsidR="00765962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59816">
    <w:abstractNumId w:val="8"/>
  </w:num>
  <w:num w:numId="2" w16cid:durableId="191311029">
    <w:abstractNumId w:val="6"/>
  </w:num>
  <w:num w:numId="3" w16cid:durableId="404692364">
    <w:abstractNumId w:val="5"/>
  </w:num>
  <w:num w:numId="4" w16cid:durableId="741758994">
    <w:abstractNumId w:val="4"/>
  </w:num>
  <w:num w:numId="5" w16cid:durableId="526405171">
    <w:abstractNumId w:val="7"/>
  </w:num>
  <w:num w:numId="6" w16cid:durableId="193619763">
    <w:abstractNumId w:val="3"/>
  </w:num>
  <w:num w:numId="7" w16cid:durableId="2130468495">
    <w:abstractNumId w:val="2"/>
  </w:num>
  <w:num w:numId="8" w16cid:durableId="1589970040">
    <w:abstractNumId w:val="1"/>
  </w:num>
  <w:num w:numId="9" w16cid:durableId="79320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962"/>
    <w:rsid w:val="00AA1D8D"/>
    <w:rsid w:val="00B47730"/>
    <w:rsid w:val="00CB0664"/>
    <w:rsid w:val="00D1606F"/>
    <w:rsid w:val="00D72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651C0"/>
  <w14:defaultImageDpi w14:val="300"/>
  <w15:docId w15:val="{CE348F8C-5ECA-47B4-A854-FD1B9379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Singh</cp:lastModifiedBy>
  <cp:revision>2</cp:revision>
  <dcterms:created xsi:type="dcterms:W3CDTF">2013-12-23T23:15:00Z</dcterms:created>
  <dcterms:modified xsi:type="dcterms:W3CDTF">2026-06-15T18:28:00Z</dcterms:modified>
  <cp:category/>
</cp:coreProperties>
</file>