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5B2F2" w14:textId="77777777" w:rsidR="00F569DC" w:rsidRDefault="00F569DC">
      <w:pPr>
        <w:spacing w:before="60" w:after="60"/>
      </w:pPr>
    </w:p>
    <w:p w14:paraId="64F5B2F3" w14:textId="77777777" w:rsidR="00F569DC" w:rsidRDefault="00F569DC">
      <w:pPr>
        <w:spacing w:before="60" w:after="60"/>
      </w:pPr>
    </w:p>
    <w:p w14:paraId="64F5B2F4" w14:textId="77777777" w:rsidR="00F569DC" w:rsidRDefault="00F569DC">
      <w:pPr>
        <w:spacing w:before="60" w:after="60"/>
      </w:pPr>
    </w:p>
    <w:p w14:paraId="64F5B2F5" w14:textId="77777777" w:rsidR="00F569DC" w:rsidRDefault="00B66CC8">
      <w:pPr>
        <w:spacing w:before="400" w:after="200"/>
        <w:jc w:val="center"/>
      </w:pPr>
      <w:r>
        <w:rPr>
          <w:b/>
          <w:bCs/>
          <w:color w:val="1F3864"/>
          <w:sz w:val="48"/>
          <w:szCs w:val="48"/>
        </w:rPr>
        <w:t>DIGITAL LITERACY CASE STUDY REPORT</w:t>
      </w:r>
    </w:p>
    <w:p w14:paraId="64F5B2F6" w14:textId="77777777" w:rsidR="00F569DC" w:rsidRDefault="00B66CC8">
      <w:pPr>
        <w:pBdr>
          <w:bottom w:val="single" w:sz="8" w:space="4" w:color="2E5F8A"/>
        </w:pBdr>
        <w:spacing w:before="80" w:after="240"/>
        <w:jc w:val="center"/>
      </w:pPr>
      <w:r>
        <w:rPr>
          <w:i/>
          <w:iCs/>
          <w:color w:val="2E5F8A"/>
          <w:sz w:val="30"/>
          <w:szCs w:val="30"/>
        </w:rPr>
        <w:t>From Tool Usage to Responsible Digital Citizenship</w:t>
      </w:r>
    </w:p>
    <w:p w14:paraId="64F5B2F7" w14:textId="77777777" w:rsidR="00F569DC" w:rsidRDefault="00F569DC">
      <w:pPr>
        <w:spacing w:before="60" w:after="60"/>
      </w:pPr>
    </w:p>
    <w:p w14:paraId="64F5B2F8" w14:textId="77777777" w:rsidR="00F569DC" w:rsidRDefault="00F569DC">
      <w:pPr>
        <w:spacing w:before="60" w:after="60"/>
      </w:pPr>
    </w:p>
    <w:p w14:paraId="64F5B2F9" w14:textId="77777777" w:rsidR="00F569DC" w:rsidRDefault="00B66CC8">
      <w:pPr>
        <w:spacing w:before="160" w:after="80"/>
        <w:jc w:val="center"/>
      </w:pPr>
      <w:r>
        <w:rPr>
          <w:b/>
          <w:bCs/>
          <w:color w:val="333333"/>
          <w:sz w:val="26"/>
          <w:szCs w:val="26"/>
        </w:rPr>
        <w:t>Course:</w:t>
      </w:r>
      <w:r>
        <w:rPr>
          <w:color w:val="333333"/>
          <w:sz w:val="26"/>
          <w:szCs w:val="26"/>
        </w:rPr>
        <w:t xml:space="preserve">  Digital Literacy</w:t>
      </w:r>
    </w:p>
    <w:p w14:paraId="64F5B2FA" w14:textId="09E63571" w:rsidR="00F569DC" w:rsidRDefault="00B66CC8">
      <w:pPr>
        <w:spacing w:before="80" w:after="80"/>
        <w:jc w:val="center"/>
      </w:pPr>
      <w:r>
        <w:rPr>
          <w:b/>
          <w:bCs/>
          <w:color w:val="333333"/>
          <w:sz w:val="26"/>
          <w:szCs w:val="26"/>
        </w:rPr>
        <w:t>Name:</w:t>
      </w:r>
      <w:r>
        <w:rPr>
          <w:color w:val="333333"/>
          <w:sz w:val="26"/>
          <w:szCs w:val="26"/>
        </w:rPr>
        <w:t xml:space="preserve">  </w:t>
      </w:r>
      <w:r w:rsidR="000707D7">
        <w:rPr>
          <w:color w:val="333333"/>
          <w:sz w:val="26"/>
          <w:szCs w:val="26"/>
        </w:rPr>
        <w:t>Ankit Yadav</w:t>
      </w:r>
    </w:p>
    <w:p w14:paraId="64F5B2FB" w14:textId="0A71AB0F" w:rsidR="00F569DC" w:rsidRDefault="00B66CC8">
      <w:pPr>
        <w:spacing w:before="80" w:after="80"/>
        <w:jc w:val="center"/>
      </w:pPr>
      <w:r>
        <w:rPr>
          <w:b/>
          <w:bCs/>
          <w:color w:val="333333"/>
          <w:sz w:val="26"/>
          <w:szCs w:val="26"/>
        </w:rPr>
        <w:t>Registration Number:</w:t>
      </w:r>
      <w:r>
        <w:rPr>
          <w:color w:val="333333"/>
          <w:sz w:val="26"/>
          <w:szCs w:val="26"/>
        </w:rPr>
        <w:t xml:space="preserve">  25BCE1</w:t>
      </w:r>
      <w:r w:rsidR="001F2199">
        <w:rPr>
          <w:color w:val="333333"/>
          <w:sz w:val="26"/>
          <w:szCs w:val="26"/>
        </w:rPr>
        <w:t>1000</w:t>
      </w:r>
    </w:p>
    <w:p w14:paraId="64F5B2FC" w14:textId="77777777" w:rsidR="00F569DC" w:rsidRDefault="00B66CC8">
      <w:pPr>
        <w:spacing w:before="80" w:after="80"/>
        <w:jc w:val="center"/>
      </w:pPr>
      <w:r>
        <w:rPr>
          <w:b/>
          <w:bCs/>
          <w:color w:val="333333"/>
          <w:sz w:val="26"/>
          <w:szCs w:val="26"/>
        </w:rPr>
        <w:t>Institution:</w:t>
      </w:r>
      <w:r>
        <w:rPr>
          <w:color w:val="333333"/>
          <w:sz w:val="26"/>
          <w:szCs w:val="26"/>
        </w:rPr>
        <w:t xml:space="preserve">  VIT Bhopal University</w:t>
      </w:r>
    </w:p>
    <w:p w14:paraId="64F5B2FD" w14:textId="3015A93B" w:rsidR="00F569DC" w:rsidRDefault="00B66CC8">
      <w:pPr>
        <w:spacing w:before="80" w:after="80"/>
        <w:jc w:val="center"/>
      </w:pPr>
      <w:r>
        <w:rPr>
          <w:b/>
          <w:bCs/>
          <w:color w:val="333333"/>
          <w:sz w:val="26"/>
          <w:szCs w:val="26"/>
        </w:rPr>
        <w:t>Submission Date:</w:t>
      </w:r>
      <w:r>
        <w:rPr>
          <w:color w:val="333333"/>
          <w:sz w:val="26"/>
          <w:szCs w:val="26"/>
        </w:rPr>
        <w:t xml:space="preserve">  </w:t>
      </w:r>
      <w:r w:rsidR="00D508B2">
        <w:rPr>
          <w:color w:val="333333"/>
          <w:sz w:val="26"/>
          <w:szCs w:val="26"/>
        </w:rPr>
        <w:t>30</w:t>
      </w:r>
      <w:r>
        <w:rPr>
          <w:color w:val="333333"/>
          <w:sz w:val="26"/>
          <w:szCs w:val="26"/>
        </w:rPr>
        <w:t xml:space="preserve"> March 2026</w:t>
      </w:r>
    </w:p>
    <w:p w14:paraId="64F5B2FE" w14:textId="77777777" w:rsidR="00F569DC" w:rsidRDefault="00B66CC8">
      <w:r>
        <w:br w:type="page"/>
      </w:r>
    </w:p>
    <w:p w14:paraId="64F5B2FF" w14:textId="77777777" w:rsidR="00F569DC" w:rsidRDefault="00B66CC8">
      <w:pPr>
        <w:pBdr>
          <w:bottom w:val="single" w:sz="6" w:space="4" w:color="1F3864"/>
        </w:pBdr>
        <w:spacing w:before="200" w:after="320"/>
        <w:jc w:val="center"/>
      </w:pPr>
      <w:r>
        <w:rPr>
          <w:b/>
          <w:bCs/>
          <w:color w:val="1F3864"/>
          <w:sz w:val="36"/>
          <w:szCs w:val="36"/>
        </w:rPr>
        <w:lastRenderedPageBreak/>
        <w:t>TABLE OF CONTENTS</w:t>
      </w:r>
    </w:p>
    <w:p w14:paraId="64F5B300" w14:textId="77777777" w:rsidR="00F569DC" w:rsidRDefault="00B66CC8">
      <w:pPr>
        <w:spacing w:before="160" w:after="80"/>
      </w:pPr>
      <w:r>
        <w:t>1.  Section A: Establishing the Context</w:t>
      </w:r>
    </w:p>
    <w:p w14:paraId="64F5B301" w14:textId="77777777" w:rsidR="00F569DC" w:rsidRDefault="00B66CC8">
      <w:pPr>
        <w:spacing w:before="80" w:after="80"/>
      </w:pPr>
      <w:r>
        <w:t>2.  Section B: Digital Identity and Ethics</w:t>
      </w:r>
    </w:p>
    <w:p w14:paraId="64F5B302" w14:textId="77777777" w:rsidR="00F569DC" w:rsidRDefault="00B66CC8">
      <w:pPr>
        <w:spacing w:before="80" w:after="80"/>
      </w:pPr>
      <w:r>
        <w:t>3.  Section C: Collaboration vs Misuse</w:t>
      </w:r>
    </w:p>
    <w:p w14:paraId="64F5B303" w14:textId="77777777" w:rsidR="00F569DC" w:rsidRDefault="00B66CC8">
      <w:pPr>
        <w:spacing w:before="80" w:after="80"/>
      </w:pPr>
      <w:r>
        <w:t>4.  Section D: Cyber Awareness and Responsibility</w:t>
      </w:r>
    </w:p>
    <w:p w14:paraId="64F5B304" w14:textId="77777777" w:rsidR="00F569DC" w:rsidRPr="000707D7" w:rsidRDefault="00B66CC8">
      <w:pPr>
        <w:spacing w:before="80" w:after="80"/>
        <w:rPr>
          <w:lang w:val="fr-CA"/>
        </w:rPr>
      </w:pPr>
      <w:r w:rsidRPr="000707D7">
        <w:rPr>
          <w:lang w:val="fr-CA"/>
        </w:rPr>
        <w:t>5.  Section E: Communication and Digital Etiquette</w:t>
      </w:r>
    </w:p>
    <w:p w14:paraId="64F5B305" w14:textId="77777777" w:rsidR="00F569DC" w:rsidRDefault="00B66CC8">
      <w:pPr>
        <w:spacing w:before="80" w:after="80"/>
      </w:pPr>
      <w:r>
        <w:t>6.  Section F: Reflection</w:t>
      </w:r>
    </w:p>
    <w:p w14:paraId="64F5B306" w14:textId="77777777" w:rsidR="00F569DC" w:rsidRDefault="00B66CC8">
      <w:r>
        <w:br w:type="page"/>
      </w:r>
    </w:p>
    <w:p w14:paraId="64F5B307" w14:textId="77777777" w:rsidR="00F569DC" w:rsidRDefault="00B66CC8">
      <w:pPr>
        <w:pStyle w:val="Heading1"/>
      </w:pPr>
      <w:r>
        <w:lastRenderedPageBreak/>
        <w:t>Section A: Establishing the Context</w:t>
      </w:r>
    </w:p>
    <w:p w14:paraId="64F5B308" w14:textId="77777777" w:rsidR="00F569DC" w:rsidRDefault="00B66CC8">
      <w:pPr>
        <w:spacing w:before="80" w:after="160" w:line="360" w:lineRule="auto"/>
        <w:jc w:val="both"/>
      </w:pPr>
      <w:r>
        <w:t>In today's academic environment, digital tools have become an inseparable part of student life. From creating presentations to collaborating on assignments and building online profiles, students interact with digital platforms almost constantly. At first glance, this widespread usage gives the impression that students are highly digitally skilled. However, the situation presented in this case study reveals a deeper issue — the gap between using digital tools and understanding the digital systems behind them.</w:t>
      </w:r>
    </w:p>
    <w:p w14:paraId="64F5B309" w14:textId="77777777" w:rsidR="00F569DC" w:rsidRDefault="00B66CC8">
      <w:pPr>
        <w:spacing w:before="80" w:after="160" w:line="360" w:lineRule="auto"/>
        <w:jc w:val="both"/>
      </w:pPr>
      <w:r>
        <w:t>Most students are comfortable using platforms like Canva, Google Docs, or GitHub. They know how to apply templates, edit documents, and share content online. But this familiarity often creates a false sense of competence. Using a tool efficiently does not necessarily mean understanding its implications. For example, a student may create a visually appealing presentation but may not consider whether the images used violate copyright rules or whether the information presented is accurate. Similarly, while sharing content online, students may not fully understand how their data is being stored, used, or exposed.</w:t>
      </w:r>
    </w:p>
    <w:p w14:paraId="64F5B30A" w14:textId="77777777" w:rsidR="00F569DC" w:rsidRDefault="00B66CC8">
      <w:pPr>
        <w:spacing w:before="80" w:after="160" w:line="360" w:lineRule="auto"/>
        <w:jc w:val="both"/>
      </w:pPr>
      <w:r>
        <w:t>This gap is significant because it directly affects how students behave in digital environments. Without proper understanding, decisions are often made based on convenience rather than responsibility. Students may copy content without thinking about originality, share personal information without considering privacy risks, or present themselves online in ways that do not reflect their actual abilities. Over time, this leads to a pattern where appearance becomes more important than authenticity.</w:t>
      </w:r>
    </w:p>
    <w:p w14:paraId="64F5B30B" w14:textId="77777777" w:rsidR="00F569DC" w:rsidRDefault="00B66CC8">
      <w:pPr>
        <w:spacing w:before="80" w:after="160" w:line="360" w:lineRule="auto"/>
        <w:jc w:val="both"/>
      </w:pPr>
      <w:r>
        <w:t>The widespread availability of digital platforms has also contributed to the illusion of digital competence. Modern tools are designed to be user-friendly, requiring minimal technical knowledge. Features like drag-and-drop interfaces, ready-made templates, and AI-generated suggestions make it easy to produce high-quality outputs quickly. While this accessibility is beneficial, it reduces the need for critical thinking. Students can complete tasks without deeply engaging with the content, which creates a dependency on tools rather than developing actual understanding.</w:t>
      </w:r>
    </w:p>
    <w:p w14:paraId="64F5B30C" w14:textId="77777777" w:rsidR="00F569DC" w:rsidRDefault="00B66CC8">
      <w:pPr>
        <w:spacing w:before="80" w:after="160" w:line="360" w:lineRule="auto"/>
        <w:jc w:val="both"/>
      </w:pPr>
      <w:r>
        <w:t xml:space="preserve">As a result, students begin to equate participation with competence. Simply being active on platforms — creating profiles, posting content, or contributing to group work — is often mistaken for true digital literacy. However, digital literacy goes beyond participation. It </w:t>
      </w:r>
      <w:r>
        <w:lastRenderedPageBreak/>
        <w:t>involves understanding the impact of one's actions, being aware of risks, communicating responsibly, and making informed decisions in digital spaces.</w:t>
      </w:r>
    </w:p>
    <w:p w14:paraId="64F5B30D" w14:textId="77777777" w:rsidR="00F569DC" w:rsidRDefault="00B66CC8">
      <w:pPr>
        <w:spacing w:before="80" w:after="160" w:line="360" w:lineRule="auto"/>
        <w:jc w:val="both"/>
      </w:pPr>
      <w:r>
        <w:t>This case study highlights the difference between digital participation and digital literacy. Participation refers to the ability to use tools and platforms, while literacy involves awareness, responsibility, and critical thinking. A student may actively use multiple digital platforms but cannot evaluate information, protect their identity, or communicate professionally.</w:t>
      </w:r>
    </w:p>
    <w:p w14:paraId="64F5B30E" w14:textId="77777777" w:rsidR="00F569DC" w:rsidRDefault="00B66CC8">
      <w:pPr>
        <w:spacing w:before="80" w:after="160" w:line="360" w:lineRule="auto"/>
        <w:jc w:val="both"/>
      </w:pPr>
      <w:r>
        <w:t>Therefore, the situation presented is not just about technology usage, but about how students interact with technology at a deeper level. It raises an important concern: while students are becoming more digitally active, they are not necessarily becoming more digitally aware. This gap between activity and awareness is what makes the issue significant, as it can lead to poor decisions, ethical concerns, and increased vulnerability in digital environments.</w:t>
      </w:r>
    </w:p>
    <w:p w14:paraId="64F5B30F" w14:textId="77777777" w:rsidR="00F569DC" w:rsidRDefault="00B66CC8">
      <w:r>
        <w:br w:type="page"/>
      </w:r>
    </w:p>
    <w:p w14:paraId="64F5B310" w14:textId="77777777" w:rsidR="00F569DC" w:rsidRDefault="00B66CC8">
      <w:pPr>
        <w:pStyle w:val="Heading1"/>
      </w:pPr>
      <w:r>
        <w:lastRenderedPageBreak/>
        <w:t>Section B: Digital Identity and Ethics</w:t>
      </w:r>
    </w:p>
    <w:p w14:paraId="64F5B311" w14:textId="77777777" w:rsidR="00F569DC" w:rsidRDefault="00B66CC8">
      <w:pPr>
        <w:spacing w:before="80" w:after="160" w:line="360" w:lineRule="auto"/>
        <w:jc w:val="both"/>
      </w:pPr>
      <w:r>
        <w:t>In today's digital world, building an online presence through platforms like LinkedIn, GitHub, and other professional networks is often seen as essential for students. These platforms promise visibility, opportunities, and a way to showcase skills beyond traditional academic performance. However, while they do offer benefits, I believe that building a digital presence exposes students to significant risks, especially when it is driven more by appearance than genuine understanding.</w:t>
      </w:r>
    </w:p>
    <w:p w14:paraId="64F5B312" w14:textId="77777777" w:rsidR="00F569DC" w:rsidRDefault="00B66CC8">
      <w:pPr>
        <w:spacing w:before="80" w:after="160" w:line="360" w:lineRule="auto"/>
        <w:jc w:val="both"/>
      </w:pPr>
      <w:r>
        <w:t>One of the strongest arguments in favor of digital platforms is that they create equal opportunities. In theory, any student, regardless of their background, can showcase their skills, projects, and achievements to a global audience. This removes many traditional barriers such as location or lack of connections. For example, a student from a small town can upload projects on GitHub or build a strong LinkedIn profile and attract attention from recruiters.</w:t>
      </w:r>
    </w:p>
    <w:p w14:paraId="64F5B313" w14:textId="77777777" w:rsidR="00F569DC" w:rsidRDefault="00B66CC8">
      <w:pPr>
        <w:spacing w:before="80" w:after="160" w:line="360" w:lineRule="auto"/>
        <w:jc w:val="both"/>
      </w:pPr>
      <w:r>
        <w:t>However, in practice, this ideal is not fully realistic. Visibility on these platforms often depends on how well a profile is presented rather than the depth of actual knowledge. Students who understand how to optimize profiles, use keywords, or present work attract more attention than those who may have stronger skills but lack presentation. As a result, the system does not always reward true competence equally.</w:t>
      </w:r>
    </w:p>
    <w:p w14:paraId="64F5B314" w14:textId="77777777" w:rsidR="00F569DC" w:rsidRDefault="00B66CC8">
      <w:pPr>
        <w:spacing w:before="80" w:after="160" w:line="360" w:lineRule="auto"/>
        <w:jc w:val="both"/>
      </w:pPr>
      <w:r>
        <w:t>Another major issue is the tendency of students to focus on performance over authenticity. In competitive environments, students feel pressure to appear skilled, even if their understanding is limited. This leads to behaviors such as listing skills that they have only briefly explored, uploading incomplete or copied projects, or presenting themselves in a way that exaggerates their abilities. While this may help in gaining short-term visibility, it creates a gap between perception and reality.</w:t>
      </w:r>
    </w:p>
    <w:p w14:paraId="64F5B315" w14:textId="77777777" w:rsidR="00F569DC" w:rsidRDefault="00B66CC8">
      <w:pPr>
        <w:spacing w:before="80" w:after="160" w:line="360" w:lineRule="auto"/>
        <w:jc w:val="both"/>
      </w:pPr>
      <w:r>
        <w:t>This raises an important ethical question: is such misrepresentation wrong, or is it simply a part of modern competition?</w:t>
      </w:r>
    </w:p>
    <w:p w14:paraId="64F5B316" w14:textId="77777777" w:rsidR="00F569DC" w:rsidRDefault="00B66CC8">
      <w:pPr>
        <w:spacing w:before="80" w:after="160" w:line="360" w:lineRule="auto"/>
        <w:jc w:val="both"/>
      </w:pPr>
      <w:r>
        <w:t xml:space="preserve">In my view, even if it has become common, it is still ethically problematic. When students present work that is not truly their own or claim expertise they do not possess, they are misleading others, including recruiters and peers. This not only affects their own credibility but also reduces trust in digital platforms as a whole. At the same time, it is </w:t>
      </w:r>
      <w:r>
        <w:lastRenderedPageBreak/>
        <w:t>important to recognize that this behavior is often influenced by peer pressure and the fear of being left behind, rather than intentional dishonesty.</w:t>
      </w:r>
    </w:p>
    <w:p w14:paraId="64F5B317" w14:textId="77777777" w:rsidR="00F569DC" w:rsidRDefault="00B66CC8">
      <w:pPr>
        <w:spacing w:before="80" w:after="160" w:line="360" w:lineRule="auto"/>
        <w:jc w:val="both"/>
      </w:pPr>
      <w:r>
        <w:t>The concept of digital permanence makes this issue even more serious. Unlike classroom mistakes, which are temporary, digital actions leave a lasting record. A poorly written post, incorrect code, or exaggerated claim can remain visible for years. This means that early-stage learning, when students are still experimenting and making mistakes, becomes part of their permanent digital identity. While it may seem unfair to judge students based on their early work, the reality is that digital platforms do not distinguish between learning and expertise.</w:t>
      </w:r>
    </w:p>
    <w:p w14:paraId="64F5B318" w14:textId="77777777" w:rsidR="00F569DC" w:rsidRDefault="00B66CC8">
      <w:pPr>
        <w:spacing w:before="80" w:after="160" w:line="360" w:lineRule="auto"/>
        <w:jc w:val="both"/>
      </w:pPr>
      <w:r>
        <w:t>This creates a difficult situation. On one hand, students are encouraged to start early and build a presence. On the other hand, they are held accountable for everything they post, even when they lack full awareness. In my opinion, students should be held responsible to some extent, but there should also be an understanding that growth and learning involve mistakes. The real problem is not making mistakes, but presenting those mistakes as polished achievements without acknowledging the learning process.</w:t>
      </w:r>
    </w:p>
    <w:p w14:paraId="64F5B319" w14:textId="77777777" w:rsidR="00F569DC" w:rsidRDefault="00B66CC8">
      <w:pPr>
        <w:spacing w:before="80" w:after="160" w:line="360" w:lineRule="auto"/>
        <w:jc w:val="both"/>
      </w:pPr>
      <w:r>
        <w:t>In conclusion, while digital platforms do provide valuable opportunities, they also create an environment where visibility is often prioritized over genuine competence. This can encourage superficial learning, misrepresentation, and long-term risks related to digital identity. Therefore, building a digital presence is beneficial only when it is based on honesty, continuous learning, and awareness of its long-term impact. Without these, it becomes more of a risk than an advantage.</w:t>
      </w:r>
    </w:p>
    <w:p w14:paraId="64F5B31A" w14:textId="77777777" w:rsidR="00F569DC" w:rsidRDefault="00B66CC8">
      <w:r>
        <w:br w:type="page"/>
      </w:r>
    </w:p>
    <w:p w14:paraId="64F5B31B" w14:textId="77777777" w:rsidR="00F569DC" w:rsidRDefault="00B66CC8">
      <w:pPr>
        <w:pStyle w:val="Heading1"/>
      </w:pPr>
      <w:r>
        <w:lastRenderedPageBreak/>
        <w:t>Section C: Collaboration vs Misuse</w:t>
      </w:r>
    </w:p>
    <w:p w14:paraId="64F5B31C" w14:textId="77777777" w:rsidR="00F569DC" w:rsidRDefault="00B66CC8">
      <w:pPr>
        <w:spacing w:before="80" w:after="160" w:line="360" w:lineRule="auto"/>
        <w:jc w:val="both"/>
      </w:pPr>
      <w:r>
        <w:t>Digital collaboration platforms such as Google Docs, shared coding environments, and online workspaces have transformed the way students work together. These tools allow multiple users to contribute simultaneously, share ideas instantly, and complete tasks efficiently without the need for physical meetings. On the surface, this appears to be a significant improvement in the learning process, making collaboration faster and more convenient.</w:t>
      </w:r>
    </w:p>
    <w:p w14:paraId="64F5B31D" w14:textId="77777777" w:rsidR="00F569DC" w:rsidRDefault="00B66CC8">
      <w:pPr>
        <w:spacing w:before="80" w:after="160" w:line="360" w:lineRule="auto"/>
        <w:jc w:val="both"/>
      </w:pPr>
      <w:r>
        <w:t>One of the strongest advantages of these platforms is that they promote teamwork and accessibility. Students can divide tasks, work according to their own schedules, and combine their efforts into a single output. This is especially helpful in academic environments where group assignments are common. Collaboration tools also encourage the exchange of ideas, as students can comment, edit, and improve each other's work in real time. In this sense, digital collaboration has the potential to enhance learning by exposing students to different perspectives and approaches.</w:t>
      </w:r>
    </w:p>
    <w:p w14:paraId="64F5B31E" w14:textId="77777777" w:rsidR="00F569DC" w:rsidRDefault="00B66CC8">
      <w:pPr>
        <w:spacing w:before="80" w:after="160" w:line="360" w:lineRule="auto"/>
        <w:jc w:val="both"/>
      </w:pPr>
      <w:r>
        <w:t>However, the same features that make collaboration easy also create opportunities for misuse. One of the most common issues is unequal participation. In many group assignments, a small number of students take responsibility for the majority of the work, while others contribute minimally. Since digital platforms often show only final contributions and not the depth of effort, it becomes difficult to identify who actually did the work. As a result, all members receive equal credit, regardless of their level of involvement.</w:t>
      </w:r>
    </w:p>
    <w:p w14:paraId="64F5B31F" w14:textId="77777777" w:rsidR="00F569DC" w:rsidRDefault="00B66CC8">
      <w:pPr>
        <w:spacing w:before="80" w:after="160" w:line="360" w:lineRule="auto"/>
        <w:jc w:val="both"/>
      </w:pPr>
      <w:r>
        <w:t>Another major concern is the ease of copying content. With constant access to the internet, students can quickly find and insert information without fully understanding it. In some cases, entire sections of assignments are copied with little or no modification. Because collaboration happens online and in shared spaces, such actions are not always immediately visible. This blurs the line between legitimate collaboration and academic dishonesty.</w:t>
      </w:r>
    </w:p>
    <w:p w14:paraId="64F5B320" w14:textId="77777777" w:rsidR="00F569DC" w:rsidRDefault="00B66CC8">
      <w:pPr>
        <w:spacing w:before="80" w:after="160" w:line="360" w:lineRule="auto"/>
        <w:jc w:val="both"/>
      </w:pPr>
      <w:r>
        <w:t xml:space="preserve">This raises an important question: where should the boundary be drawn between collaboration and misuse? Ideally, collaboration should involve sharing ideas, discussing concepts, and learning from one another, while each individual contributes meaningfully. However, in practice, this boundary is often unclear. When one student writes most of the content and others make small edits, is it still fair collaboration? When students rely </w:t>
      </w:r>
      <w:r>
        <w:lastRenderedPageBreak/>
        <w:t>heavily on each other's work instead of developing their own understanding, the purpose of the assignment is weakened.</w:t>
      </w:r>
    </w:p>
    <w:p w14:paraId="64F5B321" w14:textId="77777777" w:rsidR="00F569DC" w:rsidRDefault="00B66CC8">
      <w:pPr>
        <w:spacing w:before="80" w:after="160" w:line="360" w:lineRule="auto"/>
        <w:jc w:val="both"/>
      </w:pPr>
      <w:r>
        <w:t>At the same time, it is important to consider the strongest argument in favor of digital collaboration. These tools reflect real-world working environments, where teamwork is essential. In professional settings, tasks are often divided among team members, and not everyone contributes equally in the same way. Digital platforms prepare students for such scenarios by teaching coordination, communication, and efficiency. Restricting these tools could limit opportunities for collaborative learning and skill development.</w:t>
      </w:r>
    </w:p>
    <w:p w14:paraId="64F5B322" w14:textId="77777777" w:rsidR="00F569DC" w:rsidRDefault="00B66CC8">
      <w:pPr>
        <w:spacing w:before="80" w:after="160" w:line="360" w:lineRule="auto"/>
        <w:jc w:val="both"/>
      </w:pPr>
      <w:r>
        <w:t>Despite this, I believe that while digital collaboration significantly improves efficiency, it does not always guarantee meaningful learning. The main issue is not the tools themselves, but how they are used. When students prioritize completing the task over understanding the content, collaboration turns into dependency. Instead of learning together, some students rely on others to carry the workload, which creates a gap in knowledge.</w:t>
      </w:r>
    </w:p>
    <w:p w14:paraId="64F5B323" w14:textId="77777777" w:rsidR="00F569DC" w:rsidRDefault="00B66CC8">
      <w:pPr>
        <w:spacing w:before="80" w:after="160" w:line="360" w:lineRule="auto"/>
        <w:jc w:val="both"/>
      </w:pPr>
      <w:r>
        <w:t>In conclusion, digital collaboration platforms are powerful tools that can enhance learning when used responsibly. However, they also make it easier to avoid accountability and engage in superficial work. Therefore, collaboration should not be restricted, but it must be accompanied by individual responsibility and awareness. Without this balance, students may achieve good results academically while failing to develop real understanding.</w:t>
      </w:r>
    </w:p>
    <w:p w14:paraId="64F5B324" w14:textId="77777777" w:rsidR="00F569DC" w:rsidRDefault="00B66CC8">
      <w:r>
        <w:br w:type="page"/>
      </w:r>
    </w:p>
    <w:p w14:paraId="64F5B325" w14:textId="77777777" w:rsidR="00F569DC" w:rsidRDefault="00B66CC8">
      <w:pPr>
        <w:pStyle w:val="Heading1"/>
      </w:pPr>
      <w:r>
        <w:lastRenderedPageBreak/>
        <w:t>Section D: Cyber Awareness and Responsibility</w:t>
      </w:r>
    </w:p>
    <w:p w14:paraId="64F5B326" w14:textId="77777777" w:rsidR="00F569DC" w:rsidRDefault="00B66CC8">
      <w:pPr>
        <w:spacing w:before="80" w:after="160" w:line="360" w:lineRule="auto"/>
        <w:jc w:val="both"/>
      </w:pPr>
      <w:r>
        <w:t>Cyber crimes such as phishing, online fraud, and identity theft continue to affect students despite repeated awareness campaigns and basic education on digital safety. At first glance, this seems surprising, as most students today are familiar with terms like "phishing" and "scam." However, the case study highlights an important reality: knowing about cyber risks is not the same as acting safely in real situations.</w:t>
      </w:r>
    </w:p>
    <w:p w14:paraId="64F5B327" w14:textId="77777777" w:rsidR="00F569DC" w:rsidRDefault="00B66CC8">
      <w:pPr>
        <w:spacing w:before="80" w:after="160" w:line="360" w:lineRule="auto"/>
        <w:jc w:val="both"/>
      </w:pPr>
      <w:r>
        <w:t>One of the main reasons cyber crimes continue to succeed is the role of human behavior. Attackers often create a sense of urgency, such as limited-time offers or immediate action requirements, which pushes users to respond quickly without verifying details. In such situations, people tend to prioritize opportunity over caution. For example, in the case study, the internship email appeared legitimate and urgent, which influenced the decision to click the link without proper verification. This shows that even when users are aware of risks, emotional triggers like excitement or fear can override logical thinking.</w:t>
      </w:r>
    </w:p>
    <w:p w14:paraId="64F5B328" w14:textId="77777777" w:rsidR="00F569DC" w:rsidRDefault="00B66CC8">
      <w:pPr>
        <w:spacing w:before="80" w:after="160" w:line="360" w:lineRule="auto"/>
        <w:jc w:val="both"/>
      </w:pPr>
      <w:r>
        <w:t>Another factor is the increasing sophistication of cyber attacks. Fraudulent emails and websites are designed to look highly professional, making it difficult to distinguish them from genuine sources. Small details, such as slight changes in email addresses or links, often go unnoticed. As a result, users place trust in appearance rather than verifying authenticity. This makes cyber security not just a technical issue, but also a psychological one.</w:t>
      </w:r>
    </w:p>
    <w:p w14:paraId="64F5B329" w14:textId="77777777" w:rsidR="00F569DC" w:rsidRDefault="00B66CC8">
      <w:pPr>
        <w:spacing w:before="80" w:after="160" w:line="360" w:lineRule="auto"/>
        <w:jc w:val="both"/>
      </w:pPr>
      <w:r>
        <w:t>This leads to the question of responsibility: to what extent should users be responsible for protecting themselves, and how much responsibility lies with platforms or institutions? In my opinion, responsibility should be shared. Users must take basic precautions, such as checking email addresses, avoiding suspicious links, and not sharing sensitive information. These are fundamental habits that can prevent most cyber threats. At the same time, digital platforms and organizations should design safer systems by detecting fraudulent activities, warning users about suspicious content, and improving security features.</w:t>
      </w:r>
    </w:p>
    <w:p w14:paraId="64F5B32A" w14:textId="77777777" w:rsidR="00F569DC" w:rsidRDefault="00B66CC8">
      <w:pPr>
        <w:spacing w:before="80" w:after="160" w:line="360" w:lineRule="auto"/>
        <w:jc w:val="both"/>
      </w:pPr>
      <w:r>
        <w:t xml:space="preserve">Considering a situation where a student falls victim to an online scam, it should not be viewed purely as negligence. While a lack of caution may be involved, it is also a reflection of insufficient practical training and the way digital environments are designed. Many students learn about cyber safety theoretically but are not trained to apply that </w:t>
      </w:r>
      <w:r>
        <w:lastRenderedPageBreak/>
        <w:t>knowledge under pressure. Therefore, such incidents should be seen as a combination of lack of awareness in practice and limitations in the system.</w:t>
      </w:r>
    </w:p>
    <w:p w14:paraId="64F5B32B" w14:textId="77777777" w:rsidR="00F569DC" w:rsidRDefault="00B66CC8">
      <w:pPr>
        <w:spacing w:before="80" w:after="160" w:line="360" w:lineRule="auto"/>
        <w:jc w:val="both"/>
      </w:pPr>
      <w:r>
        <w:t>Current preventive measures, such as strong passwords, awareness programs, and general guidelines, are helpful but not entirely sufficient. These measures focus mainly on informing users, but they do not always address behavioral patterns. For example, knowing that phishing exists does not automatically prevent someone from clicking a suspicious link when they are in a hurry. What is needed is the development of consistent habits, such as pausing before taking action, verifying sources, and questioning unusual requests.</w:t>
      </w:r>
    </w:p>
    <w:p w14:paraId="64F5B32C" w14:textId="77777777" w:rsidR="00F569DC" w:rsidRDefault="00B66CC8">
      <w:pPr>
        <w:spacing w:before="80" w:after="160" w:line="360" w:lineRule="auto"/>
        <w:jc w:val="both"/>
      </w:pPr>
      <w:r>
        <w:t>In conclusion, cyber crimes persist not because people are completely unaware, but because awareness alone does not guarantee safe behavior. The real challenge lies in converting knowledge into consistent action. Effective cyber safety requires both individual responsibility and systemic support, along with the development of habits that encourage careful and informed decision-making in digital environments.</w:t>
      </w:r>
    </w:p>
    <w:p w14:paraId="64F5B32D" w14:textId="77777777" w:rsidR="00F569DC" w:rsidRDefault="00B66CC8">
      <w:r>
        <w:br w:type="page"/>
      </w:r>
    </w:p>
    <w:p w14:paraId="64F5B32E" w14:textId="77777777" w:rsidR="00F569DC" w:rsidRPr="000707D7" w:rsidRDefault="00B66CC8">
      <w:pPr>
        <w:pStyle w:val="Heading1"/>
        <w:rPr>
          <w:lang w:val="fr-CA"/>
        </w:rPr>
      </w:pPr>
      <w:r w:rsidRPr="000707D7">
        <w:rPr>
          <w:lang w:val="fr-CA"/>
        </w:rPr>
        <w:lastRenderedPageBreak/>
        <w:t>Section E: Communication and Digital Etiquette</w:t>
      </w:r>
    </w:p>
    <w:p w14:paraId="64F5B32F" w14:textId="77777777" w:rsidR="00F569DC" w:rsidRDefault="00B66CC8">
      <w:pPr>
        <w:spacing w:before="80" w:after="160" w:line="360" w:lineRule="auto"/>
        <w:jc w:val="both"/>
      </w:pPr>
      <w:r>
        <w:t>Communication in digital spaces plays a crucial role in shaping how individuals are perceived, especially in academic and professional contexts. Despite being aware of basic rules of formal communication, many students fail to apply them consistently in real situations. This gap is largely influenced by everyday digital habits.</w:t>
      </w:r>
    </w:p>
    <w:p w14:paraId="64F5B330" w14:textId="77777777" w:rsidR="00F569DC" w:rsidRDefault="00B66CC8">
      <w:pPr>
        <w:spacing w:before="80" w:after="160" w:line="360" w:lineRule="auto"/>
        <w:jc w:val="both"/>
      </w:pPr>
      <w:r>
        <w:t>Most student interactions today take place through instant messaging platforms, where communication is quick, informal, and often unstructured. Short messages, abbreviations, and direct language are commonly used to save time. Over time, this style becomes habitual, and students begin to use the same approach in formal settings such as emails to faculty members or internship coordinators. As a result, messages may appear abrupt, incomplete, or even disrespectful, even if that was not the intention.</w:t>
      </w:r>
    </w:p>
    <w:p w14:paraId="64F5B331" w14:textId="77777777" w:rsidR="00F569DC" w:rsidRDefault="00B66CC8">
      <w:pPr>
        <w:spacing w:before="80" w:after="160" w:line="360" w:lineRule="auto"/>
        <w:jc w:val="both"/>
      </w:pPr>
      <w:r>
        <w:t>Another reason for this issue is the prioritization of speed over clarity and tone. Students often focus on sending messages quickly rather than carefully structuring them. In situations like requesting recommendations or applying for opportunities, this lack of effort can create a negative impression. A poorly written email may suggest a lack of seriousness, professionalism, or respect for the recipient's time.</w:t>
      </w:r>
    </w:p>
    <w:p w14:paraId="64F5B332" w14:textId="77777777" w:rsidR="00F569DC" w:rsidRDefault="00B66CC8">
      <w:pPr>
        <w:spacing w:before="80" w:after="160" w:line="360" w:lineRule="auto"/>
        <w:jc w:val="both"/>
      </w:pPr>
      <w:r>
        <w:t>At the same time, it can be argued that informal communication is becoming more common even in professional environments. With the rise of digital communication tools, workplaces are gradually adopting more relaxed styles of interaction. However, this shift does not eliminate the need for professionalism. There is still a clear difference between casual communication among peers and formal communication with authority figures or potential employers. Understanding this distinction is essential.</w:t>
      </w:r>
    </w:p>
    <w:p w14:paraId="64F5B333" w14:textId="77777777" w:rsidR="00F569DC" w:rsidRDefault="00B66CC8">
      <w:pPr>
        <w:spacing w:before="80" w:after="160" w:line="360" w:lineRule="auto"/>
        <w:jc w:val="both"/>
      </w:pPr>
      <w:r>
        <w:t>The question of whether individuals should be judged based on their digital communication style is also important. In my opinion, they should be judged to a certain extent, especially in professional contexts. Communication is often the first point of contact, and it reflects a person's attitude, attention to detail, and level of respect. While one mistake should not define a person, consistent patterns of poor communication can affect opportunities and relationships.</w:t>
      </w:r>
    </w:p>
    <w:p w14:paraId="64F5B334" w14:textId="77777777" w:rsidR="00F569DC" w:rsidRDefault="00B66CC8">
      <w:pPr>
        <w:spacing w:before="80" w:after="160" w:line="360" w:lineRule="auto"/>
        <w:jc w:val="both"/>
      </w:pPr>
      <w:r>
        <w:t xml:space="preserve">In conclusion, the issue is not a lack of knowledge about proper communication, but a failure to apply it consistently. Digital habits formed in informal settings often carry over into formal situations, leading to misunderstandings and negative impressions. </w:t>
      </w:r>
      <w:r>
        <w:lastRenderedPageBreak/>
        <w:t>Therefore, maintaining proper digital etiquette is essential, as it directly influences how individuals are perceived and the opportunities they receive.</w:t>
      </w:r>
    </w:p>
    <w:p w14:paraId="64F5B335" w14:textId="77777777" w:rsidR="00F569DC" w:rsidRDefault="00B66CC8">
      <w:r>
        <w:br w:type="page"/>
      </w:r>
    </w:p>
    <w:p w14:paraId="64F5B336" w14:textId="77777777" w:rsidR="00F569DC" w:rsidRDefault="00B66CC8">
      <w:pPr>
        <w:pStyle w:val="Heading1"/>
      </w:pPr>
      <w:r>
        <w:lastRenderedPageBreak/>
        <w:t>Section F: Reflection</w:t>
      </w:r>
    </w:p>
    <w:p w14:paraId="64F5B337" w14:textId="77777777" w:rsidR="00F569DC" w:rsidRDefault="00B66CC8">
      <w:pPr>
        <w:spacing w:before="80" w:after="160" w:line="360" w:lineRule="auto"/>
        <w:jc w:val="both"/>
      </w:pPr>
      <w:r>
        <w:t>Before engaging with this case study, I believed that digital literacy mainly meant knowing how to use different tools and platforms efficiently. I considered myself digitally literate because I could create presentations, use online resources, and interact on various platforms without difficulty. However, this case study made me realize that digital literacy goes far beyond just usage. It involves understanding the consequences of actions, being aware of risks, and behaving responsibly in digital spaces.</w:t>
      </w:r>
    </w:p>
    <w:p w14:paraId="64F5B338" w14:textId="77777777" w:rsidR="00F569DC" w:rsidRDefault="00B66CC8">
      <w:pPr>
        <w:spacing w:before="80" w:after="160" w:line="360" w:lineRule="auto"/>
        <w:jc w:val="both"/>
      </w:pPr>
      <w:r>
        <w:t>One aspect that stood out to me was how easily students can confuse activity with understanding. I realized that I have also focused more on completing tasks quickly rather than thinking deeply about them. For example, while working on assignments, I have sometimes relied on easily available online content without fully questioning its accuracy or originality. This made me reflect on how convenience often influences my decisions more than critical thinking.</w:t>
      </w:r>
    </w:p>
    <w:p w14:paraId="64F5B339" w14:textId="77777777" w:rsidR="00F569DC" w:rsidRDefault="00B66CC8">
      <w:pPr>
        <w:spacing w:before="80" w:after="160" w:line="360" w:lineRule="auto"/>
        <w:jc w:val="both"/>
      </w:pPr>
      <w:r>
        <w:t>The situation related to communication also felt very relatable. I have noticed that I tend to use informal language in most of my daily interactions, and at times, I may not give enough attention to tone and structure while writing formal messages. This case study made me understand that such small actions can create a strong impression and may affect opportunities in the future.</w:t>
      </w:r>
    </w:p>
    <w:p w14:paraId="64F5B33A" w14:textId="77777777" w:rsidR="00F569DC" w:rsidRDefault="00B66CC8">
      <w:pPr>
        <w:spacing w:before="80" w:after="160" w:line="360" w:lineRule="auto"/>
        <w:jc w:val="both"/>
      </w:pPr>
      <w:r>
        <w:t>The cyber security example was particularly impactful. Even though I am aware of common online threats, I realized that in a real situation, I might also act quickly without proper verification, especially if something seems urgent or beneficial. This made me understand that awareness alone is not enough; it is important to develop habits like double-checking information and thinking before taking action.</w:t>
      </w:r>
    </w:p>
    <w:p w14:paraId="64F5B33B" w14:textId="77777777" w:rsidR="00F569DC" w:rsidRDefault="00B66CC8">
      <w:pPr>
        <w:spacing w:before="80" w:after="160" w:line="360" w:lineRule="auto"/>
        <w:jc w:val="both"/>
      </w:pPr>
      <w:r>
        <w:t>Overall, this case study has changed the way I view my own digital behavior. I now understand that being digitally literate is not about how many tools I can use, but about how responsibly and thoughtfully I use them. If I had to change one aspect of my digital behavior, it would be to become more conscious and careful in my decisions, especially in situations involving communication and online opportunities. I believe that developing this awareness will help me use digital platforms more effectively and responsibly in the future.</w:t>
      </w:r>
    </w:p>
    <w:sectPr w:rsidR="00F569DC">
      <w:headerReference w:type="default" r:id="rId7"/>
      <w:footerReference w:type="default" r:id="rId8"/>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EA6F9" w14:textId="77777777" w:rsidR="00AC63EC" w:rsidRDefault="00AC63EC">
      <w:r>
        <w:separator/>
      </w:r>
    </w:p>
  </w:endnote>
  <w:endnote w:type="continuationSeparator" w:id="0">
    <w:p w14:paraId="246C391C" w14:textId="77777777" w:rsidR="00AC63EC" w:rsidRDefault="00AC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5B33D" w14:textId="06292CB9" w:rsidR="00F569DC" w:rsidRDefault="00B66CC8">
    <w:pPr>
      <w:pBdr>
        <w:top w:val="single" w:sz="4" w:space="1" w:color="1F3864"/>
      </w:pBdr>
      <w:jc w:val="center"/>
    </w:pPr>
    <w:r>
      <w:rPr>
        <w:color w:val="555555"/>
        <w:sz w:val="18"/>
        <w:szCs w:val="18"/>
      </w:rPr>
      <w:t xml:space="preserve">VIT Bhopal University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0707D7">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0707D7">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73F51" w14:textId="77777777" w:rsidR="00AC63EC" w:rsidRDefault="00AC63EC">
      <w:r>
        <w:separator/>
      </w:r>
    </w:p>
  </w:footnote>
  <w:footnote w:type="continuationSeparator" w:id="0">
    <w:p w14:paraId="54ACAEFE" w14:textId="77777777" w:rsidR="00AC63EC" w:rsidRDefault="00AC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5B33C" w14:textId="77777777" w:rsidR="00F569DC" w:rsidRDefault="00B66CC8">
    <w:pPr>
      <w:pBdr>
        <w:bottom w:val="single" w:sz="4" w:space="1" w:color="1F3864"/>
      </w:pBdr>
      <w:jc w:val="right"/>
    </w:pPr>
    <w:r>
      <w:rPr>
        <w:color w:val="555555"/>
        <w:sz w:val="18"/>
        <w:szCs w:val="18"/>
      </w:rPr>
      <w:t>Digital Literacy Case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E423E"/>
    <w:multiLevelType w:val="hybridMultilevel"/>
    <w:tmpl w:val="9ADA114E"/>
    <w:lvl w:ilvl="0" w:tplc="62EC6F0A">
      <w:start w:val="1"/>
      <w:numFmt w:val="bullet"/>
      <w:lvlText w:val="●"/>
      <w:lvlJc w:val="left"/>
      <w:pPr>
        <w:ind w:left="720" w:hanging="360"/>
      </w:pPr>
    </w:lvl>
    <w:lvl w:ilvl="1" w:tplc="41DC24D8">
      <w:start w:val="1"/>
      <w:numFmt w:val="bullet"/>
      <w:lvlText w:val="○"/>
      <w:lvlJc w:val="left"/>
      <w:pPr>
        <w:ind w:left="1440" w:hanging="360"/>
      </w:pPr>
    </w:lvl>
    <w:lvl w:ilvl="2" w:tplc="E14CBBDC">
      <w:start w:val="1"/>
      <w:numFmt w:val="bullet"/>
      <w:lvlText w:val="■"/>
      <w:lvlJc w:val="left"/>
      <w:pPr>
        <w:ind w:left="2160" w:hanging="360"/>
      </w:pPr>
    </w:lvl>
    <w:lvl w:ilvl="3" w:tplc="7DB65680">
      <w:start w:val="1"/>
      <w:numFmt w:val="bullet"/>
      <w:lvlText w:val="●"/>
      <w:lvlJc w:val="left"/>
      <w:pPr>
        <w:ind w:left="2880" w:hanging="360"/>
      </w:pPr>
    </w:lvl>
    <w:lvl w:ilvl="4" w:tplc="FA8C68CA">
      <w:start w:val="1"/>
      <w:numFmt w:val="bullet"/>
      <w:lvlText w:val="○"/>
      <w:lvlJc w:val="left"/>
      <w:pPr>
        <w:ind w:left="3600" w:hanging="360"/>
      </w:pPr>
    </w:lvl>
    <w:lvl w:ilvl="5" w:tplc="6D22084A">
      <w:start w:val="1"/>
      <w:numFmt w:val="bullet"/>
      <w:lvlText w:val="■"/>
      <w:lvlJc w:val="left"/>
      <w:pPr>
        <w:ind w:left="4320" w:hanging="360"/>
      </w:pPr>
    </w:lvl>
    <w:lvl w:ilvl="6" w:tplc="3C202B3C">
      <w:start w:val="1"/>
      <w:numFmt w:val="bullet"/>
      <w:lvlText w:val="●"/>
      <w:lvlJc w:val="left"/>
      <w:pPr>
        <w:ind w:left="5040" w:hanging="360"/>
      </w:pPr>
    </w:lvl>
    <w:lvl w:ilvl="7" w:tplc="E2349DD4">
      <w:start w:val="1"/>
      <w:numFmt w:val="bullet"/>
      <w:lvlText w:val="●"/>
      <w:lvlJc w:val="left"/>
      <w:pPr>
        <w:ind w:left="5760" w:hanging="360"/>
      </w:pPr>
    </w:lvl>
    <w:lvl w:ilvl="8" w:tplc="72F45738">
      <w:start w:val="1"/>
      <w:numFmt w:val="bullet"/>
      <w:lvlText w:val="●"/>
      <w:lvlJc w:val="left"/>
      <w:pPr>
        <w:ind w:left="6480" w:hanging="360"/>
      </w:pPr>
    </w:lvl>
  </w:abstractNum>
  <w:num w:numId="1" w16cid:durableId="1427573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9DC"/>
    <w:rsid w:val="000707D7"/>
    <w:rsid w:val="001F2199"/>
    <w:rsid w:val="004A58AC"/>
    <w:rsid w:val="009D3C92"/>
    <w:rsid w:val="00AC63EC"/>
    <w:rsid w:val="00B66CC8"/>
    <w:rsid w:val="00D508B2"/>
    <w:rsid w:val="00F569D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5B2F2"/>
  <w15:docId w15:val="{67BD06A6-5BF5-4567-A5FB-748A0EA32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semiHidden/>
    <w:unhideWhenUsed/>
    <w:qFormat/>
    <w:pPr>
      <w:spacing w:before="200" w:after="120"/>
      <w:outlineLvl w:val="1"/>
    </w:pPr>
    <w:rPr>
      <w:b/>
      <w:bCs/>
      <w:color w:val="2E5F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3085</Words>
  <Characters>17590</Characters>
  <Application>Microsoft Office Word</Application>
  <DocSecurity>0</DocSecurity>
  <Lines>146</Lines>
  <Paragraphs>41</Paragraphs>
  <ScaleCrop>false</ScaleCrop>
  <Company/>
  <LinksUpToDate>false</LinksUpToDate>
  <CharactersWithSpaces>20634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YADAV</cp:lastModifiedBy>
  <cp:revision>4</cp:revision>
  <dcterms:created xsi:type="dcterms:W3CDTF">2026-03-29T11:08:00Z</dcterms:created>
  <dcterms:modified xsi:type="dcterms:W3CDTF">2026-03-30T16:40:00Z</dcterms:modified>
</cp:coreProperties>
</file>