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00FA" w:rsidRPr="000C00FA" w:rsidRDefault="000C00FA" w:rsidP="000C00FA">
      <w:pPr>
        <w:spacing w:before="100" w:beforeAutospacing="1" w:after="100" w:afterAutospacing="1" w:line="240" w:lineRule="auto"/>
        <w:jc w:val="center"/>
        <w:outlineLvl w:val="0"/>
        <w:rPr>
          <w:rFonts w:ascii="Times New Roman" w:eastAsia="Times New Roman" w:hAnsi="Times New Roman" w:cs="Times New Roman"/>
          <w:b/>
          <w:bCs/>
          <w:kern w:val="36"/>
          <w:sz w:val="36"/>
          <w:szCs w:val="36"/>
          <w:u w:val="single"/>
        </w:rPr>
      </w:pPr>
      <w:r w:rsidRPr="000C00FA">
        <w:rPr>
          <w:rFonts w:ascii="Times New Roman" w:eastAsia="Times New Roman" w:hAnsi="Times New Roman" w:cs="Times New Roman"/>
          <w:b/>
          <w:bCs/>
          <w:kern w:val="36"/>
          <w:sz w:val="36"/>
          <w:szCs w:val="36"/>
          <w:u w:val="single"/>
        </w:rPr>
        <w:t>HR Analytics Dashboard Report</w:t>
      </w:r>
    </w:p>
    <w:p w:rsidR="000C00FA" w:rsidRDefault="000C00FA" w:rsidP="000C00FA">
      <w:pPr>
        <w:spacing w:before="100" w:beforeAutospacing="1" w:after="100" w:afterAutospacing="1" w:line="240" w:lineRule="auto"/>
        <w:outlineLvl w:val="1"/>
        <w:rPr>
          <w:rFonts w:ascii="Times New Roman" w:eastAsia="Times New Roman" w:hAnsi="Times New Roman" w:cs="Times New Roman"/>
          <w:b/>
          <w:bCs/>
          <w:sz w:val="24"/>
          <w:szCs w:val="24"/>
        </w:rPr>
      </w:pPr>
    </w:p>
    <w:p w:rsidR="000C00FA" w:rsidRPr="000C00FA" w:rsidRDefault="000C00FA" w:rsidP="000C00FA">
      <w:pPr>
        <w:spacing w:before="100" w:beforeAutospacing="1" w:after="100" w:afterAutospacing="1" w:line="240" w:lineRule="auto"/>
        <w:outlineLvl w:val="1"/>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1.</w:t>
      </w:r>
      <w:r w:rsidRPr="000C00FA">
        <w:rPr>
          <w:rFonts w:ascii="Times New Roman" w:eastAsia="Times New Roman" w:hAnsi="Times New Roman" w:cs="Times New Roman"/>
          <w:b/>
          <w:bCs/>
          <w:sz w:val="28"/>
          <w:szCs w:val="28"/>
        </w:rPr>
        <w:t>Project</w:t>
      </w:r>
      <w:proofErr w:type="gramEnd"/>
      <w:r w:rsidRPr="000C00FA">
        <w:rPr>
          <w:rFonts w:ascii="Times New Roman" w:eastAsia="Times New Roman" w:hAnsi="Times New Roman" w:cs="Times New Roman"/>
          <w:b/>
          <w:bCs/>
          <w:sz w:val="28"/>
          <w:szCs w:val="28"/>
        </w:rPr>
        <w:t xml:space="preserve"> Overview</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The </w:t>
      </w:r>
      <w:r w:rsidRPr="000C00FA">
        <w:rPr>
          <w:rFonts w:ascii="Times New Roman" w:eastAsia="Times New Roman" w:hAnsi="Times New Roman" w:cs="Times New Roman"/>
          <w:bCs/>
          <w:sz w:val="24"/>
          <w:szCs w:val="24"/>
        </w:rPr>
        <w:t>HR Analytics Dashboard</w:t>
      </w:r>
      <w:r w:rsidRPr="000C00FA">
        <w:rPr>
          <w:rFonts w:ascii="Times New Roman" w:eastAsia="Times New Roman" w:hAnsi="Times New Roman" w:cs="Times New Roman"/>
          <w:sz w:val="24"/>
          <w:szCs w:val="24"/>
        </w:rPr>
        <w:t xml:space="preserve"> is designed to analyze employee attrition, workforce demographics, job satisfaction, and education trends within an organization. The objective of this project is to identify the major factors contributing to employee attrition and provide actionable insights that can support HR decision-making and employee retention </w:t>
      </w:r>
      <w:proofErr w:type="spellStart"/>
      <w:r w:rsidRPr="000C00FA">
        <w:rPr>
          <w:rFonts w:ascii="Times New Roman" w:eastAsia="Times New Roman" w:hAnsi="Times New Roman" w:cs="Times New Roman"/>
          <w:sz w:val="24"/>
          <w:szCs w:val="24"/>
        </w:rPr>
        <w:t>strategies.This</w:t>
      </w:r>
      <w:proofErr w:type="spellEnd"/>
      <w:r w:rsidRPr="000C00FA">
        <w:rPr>
          <w:rFonts w:ascii="Times New Roman" w:eastAsia="Times New Roman" w:hAnsi="Times New Roman" w:cs="Times New Roman"/>
          <w:sz w:val="24"/>
          <w:szCs w:val="24"/>
        </w:rPr>
        <w:t xml:space="preserve"> dashboard was built using </w:t>
      </w:r>
      <w:r w:rsidRPr="000C00FA">
        <w:rPr>
          <w:rFonts w:ascii="Times New Roman" w:eastAsia="Times New Roman" w:hAnsi="Times New Roman" w:cs="Times New Roman"/>
          <w:bCs/>
          <w:sz w:val="24"/>
          <w:szCs w:val="24"/>
        </w:rPr>
        <w:t>Power BI</w:t>
      </w:r>
      <w:r w:rsidRPr="000C00FA">
        <w:rPr>
          <w:rFonts w:ascii="Times New Roman" w:eastAsia="Times New Roman" w:hAnsi="Times New Roman" w:cs="Times New Roman"/>
          <w:sz w:val="24"/>
          <w:szCs w:val="24"/>
        </w:rPr>
        <w:t xml:space="preserve"> with data transformation performed in </w:t>
      </w:r>
      <w:r w:rsidRPr="000C00FA">
        <w:rPr>
          <w:rFonts w:ascii="Times New Roman" w:eastAsia="Times New Roman" w:hAnsi="Times New Roman" w:cs="Times New Roman"/>
          <w:bCs/>
          <w:sz w:val="24"/>
          <w:szCs w:val="24"/>
        </w:rPr>
        <w:t>Power Query</w:t>
      </w:r>
      <w:r w:rsidRPr="000C00FA">
        <w:rPr>
          <w:rFonts w:ascii="Times New Roman" w:eastAsia="Times New Roman" w:hAnsi="Times New Roman" w:cs="Times New Roman"/>
          <w:sz w:val="24"/>
          <w:szCs w:val="24"/>
        </w:rPr>
        <w:t>.</w:t>
      </w:r>
    </w:p>
    <w:p w:rsidR="000C00FA" w:rsidRPr="000C00FA" w:rsidRDefault="000C00FA" w:rsidP="000C00FA">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2.</w:t>
      </w:r>
      <w:r w:rsidRPr="000C00FA">
        <w:rPr>
          <w:rFonts w:ascii="Times New Roman" w:eastAsia="Times New Roman" w:hAnsi="Times New Roman" w:cs="Times New Roman"/>
          <w:b/>
          <w:bCs/>
          <w:kern w:val="36"/>
          <w:sz w:val="28"/>
          <w:szCs w:val="28"/>
        </w:rPr>
        <w:t xml:space="preserve"> Dashboard Overview</w:t>
      </w:r>
    </w:p>
    <w:p w:rsid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The dashboard provides an interactive overview of employee information through KPIs, charts, and slicers.</w:t>
      </w:r>
    </w:p>
    <w:p w:rsidR="00B019F3" w:rsidRPr="000C00FA" w:rsidRDefault="00B019F3" w:rsidP="000C00F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022935" cy="3269848"/>
            <wp:effectExtent l="19050" t="0" r="0" b="0"/>
            <wp:docPr id="2" name="Picture 1" descr="Screenshot (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2).png"/>
                    <pic:cNvPicPr/>
                  </pic:nvPicPr>
                  <pic:blipFill>
                    <a:blip r:embed="rId5"/>
                    <a:stretch>
                      <a:fillRect/>
                    </a:stretch>
                  </pic:blipFill>
                  <pic:spPr>
                    <a:xfrm>
                      <a:off x="0" y="0"/>
                      <a:ext cx="6027222" cy="3272175"/>
                    </a:xfrm>
                    <a:prstGeom prst="rect">
                      <a:avLst/>
                    </a:prstGeom>
                  </pic:spPr>
                </pic:pic>
              </a:graphicData>
            </a:graphic>
          </wp:inline>
        </w:drawing>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4"/>
          <w:szCs w:val="24"/>
        </w:rPr>
      </w:pPr>
      <w:r w:rsidRPr="000C00FA">
        <w:rPr>
          <w:rFonts w:ascii="Times New Roman" w:eastAsia="Times New Roman" w:hAnsi="Times New Roman" w:cs="Times New Roman"/>
          <w:b/>
          <w:bCs/>
          <w:sz w:val="24"/>
          <w:szCs w:val="24"/>
        </w:rPr>
        <w:t>Key Performance Indicators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668"/>
        <w:gridCol w:w="995"/>
      </w:tblGrid>
      <w:tr w:rsidR="000C00FA" w:rsidRPr="000C00FA" w:rsidTr="000C00FA">
        <w:trPr>
          <w:tblHeader/>
          <w:tblCellSpacing w:w="15" w:type="dxa"/>
        </w:trPr>
        <w:tc>
          <w:tcPr>
            <w:tcW w:w="0" w:type="auto"/>
            <w:vAlign w:val="center"/>
            <w:hideMark/>
          </w:tcPr>
          <w:p w:rsidR="000C00FA" w:rsidRPr="000C00FA" w:rsidRDefault="000C00FA" w:rsidP="000C00FA">
            <w:pPr>
              <w:spacing w:after="0" w:line="240" w:lineRule="auto"/>
              <w:jc w:val="center"/>
              <w:rPr>
                <w:rFonts w:ascii="Times New Roman" w:eastAsia="Times New Roman" w:hAnsi="Times New Roman" w:cs="Times New Roman"/>
                <w:b/>
                <w:bCs/>
                <w:sz w:val="24"/>
                <w:szCs w:val="24"/>
              </w:rPr>
            </w:pPr>
            <w:r w:rsidRPr="000C00FA">
              <w:rPr>
                <w:rFonts w:ascii="Times New Roman" w:eastAsia="Times New Roman" w:hAnsi="Times New Roman" w:cs="Times New Roman"/>
                <w:b/>
                <w:bCs/>
                <w:sz w:val="24"/>
                <w:szCs w:val="24"/>
              </w:rPr>
              <w:t>KPI</w:t>
            </w:r>
          </w:p>
        </w:tc>
        <w:tc>
          <w:tcPr>
            <w:tcW w:w="0" w:type="auto"/>
            <w:vAlign w:val="center"/>
            <w:hideMark/>
          </w:tcPr>
          <w:p w:rsidR="000C00FA" w:rsidRPr="000C00FA" w:rsidRDefault="000C00FA" w:rsidP="000C00FA">
            <w:pPr>
              <w:spacing w:after="0" w:line="240" w:lineRule="auto"/>
              <w:jc w:val="center"/>
              <w:rPr>
                <w:rFonts w:ascii="Times New Roman" w:eastAsia="Times New Roman" w:hAnsi="Times New Roman" w:cs="Times New Roman"/>
                <w:b/>
                <w:bCs/>
                <w:sz w:val="24"/>
                <w:szCs w:val="24"/>
              </w:rPr>
            </w:pPr>
            <w:r w:rsidRPr="000C00FA">
              <w:rPr>
                <w:rFonts w:ascii="Times New Roman" w:eastAsia="Times New Roman" w:hAnsi="Times New Roman" w:cs="Times New Roman"/>
                <w:b/>
                <w:bCs/>
                <w:sz w:val="24"/>
                <w:szCs w:val="24"/>
              </w:rPr>
              <w:t>Value</w:t>
            </w:r>
          </w:p>
        </w:tc>
      </w:tr>
      <w:tr w:rsidR="000C00FA" w:rsidRPr="000C00FA" w:rsidTr="000C00FA">
        <w:trPr>
          <w:tblCellSpacing w:w="15" w:type="dxa"/>
        </w:trPr>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Total Employees</w:t>
            </w:r>
          </w:p>
        </w:tc>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
                <w:bCs/>
                <w:sz w:val="24"/>
                <w:szCs w:val="24"/>
              </w:rPr>
              <w:t>1,470</w:t>
            </w:r>
          </w:p>
        </w:tc>
      </w:tr>
      <w:tr w:rsidR="000C00FA" w:rsidRPr="000C00FA" w:rsidTr="000C00FA">
        <w:trPr>
          <w:tblCellSpacing w:w="15" w:type="dxa"/>
        </w:trPr>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Employees Left (Attrition)</w:t>
            </w:r>
          </w:p>
        </w:tc>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
                <w:bCs/>
                <w:sz w:val="24"/>
                <w:szCs w:val="24"/>
              </w:rPr>
              <w:t>237</w:t>
            </w:r>
          </w:p>
        </w:tc>
      </w:tr>
      <w:tr w:rsidR="000C00FA" w:rsidRPr="000C00FA" w:rsidTr="000C00FA">
        <w:trPr>
          <w:tblCellSpacing w:w="15" w:type="dxa"/>
        </w:trPr>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Attrition Rate</w:t>
            </w:r>
          </w:p>
        </w:tc>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
                <w:bCs/>
                <w:sz w:val="24"/>
                <w:szCs w:val="24"/>
              </w:rPr>
              <w:t>16.12%</w:t>
            </w:r>
          </w:p>
        </w:tc>
      </w:tr>
      <w:tr w:rsidR="000C00FA" w:rsidRPr="000C00FA" w:rsidTr="000C00FA">
        <w:trPr>
          <w:tblCellSpacing w:w="15" w:type="dxa"/>
        </w:trPr>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Active Employees</w:t>
            </w:r>
          </w:p>
        </w:tc>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
                <w:bCs/>
                <w:sz w:val="24"/>
                <w:szCs w:val="24"/>
              </w:rPr>
              <w:t>1,233</w:t>
            </w:r>
          </w:p>
        </w:tc>
      </w:tr>
      <w:tr w:rsidR="000C00FA" w:rsidRPr="000C00FA" w:rsidTr="000C00FA">
        <w:trPr>
          <w:tblCellSpacing w:w="15" w:type="dxa"/>
        </w:trPr>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lastRenderedPageBreak/>
              <w:t>Average Employee Age</w:t>
            </w:r>
          </w:p>
        </w:tc>
        <w:tc>
          <w:tcPr>
            <w:tcW w:w="0" w:type="auto"/>
            <w:vAlign w:val="center"/>
            <w:hideMark/>
          </w:tcPr>
          <w:p w:rsidR="000C00FA" w:rsidRPr="000C00FA" w:rsidRDefault="000C00FA" w:rsidP="000C00FA">
            <w:pPr>
              <w:spacing w:after="0"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
                <w:bCs/>
                <w:sz w:val="24"/>
                <w:szCs w:val="24"/>
              </w:rPr>
              <w:t>37 Years</w:t>
            </w:r>
          </w:p>
        </w:tc>
      </w:tr>
    </w:tbl>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These KPIs provide an instant overview of workforce size and organizational health.</w:t>
      </w:r>
    </w:p>
    <w:p w:rsidR="000C00FA" w:rsidRDefault="000C00FA" w:rsidP="000C00FA">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0C00FA" w:rsidRPr="000C00FA" w:rsidRDefault="000C00FA" w:rsidP="000C00F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C00FA">
        <w:rPr>
          <w:rFonts w:ascii="Times New Roman" w:eastAsia="Times New Roman" w:hAnsi="Times New Roman" w:cs="Times New Roman"/>
          <w:b/>
          <w:bCs/>
          <w:kern w:val="36"/>
          <w:sz w:val="28"/>
          <w:szCs w:val="28"/>
        </w:rPr>
        <w:t>3. Dashboard Components</w:t>
      </w:r>
    </w:p>
    <w:p w:rsidR="000C00FA" w:rsidRPr="000C00FA" w:rsidRDefault="000C00FA" w:rsidP="000C00FA">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w:t>
      </w:r>
      <w:proofErr w:type="spellEnd"/>
      <w:r>
        <w:rPr>
          <w:rFonts w:ascii="Times New Roman" w:eastAsia="Times New Roman" w:hAnsi="Times New Roman" w:cs="Times New Roman"/>
          <w:b/>
          <w:bCs/>
          <w:sz w:val="24"/>
          <w:szCs w:val="24"/>
        </w:rPr>
        <w:t>.</w:t>
      </w:r>
      <w:r w:rsidRPr="000C00FA">
        <w:rPr>
          <w:rFonts w:ascii="Times New Roman" w:eastAsia="Times New Roman" w:hAnsi="Times New Roman" w:cs="Times New Roman"/>
          <w:b/>
          <w:bCs/>
          <w:sz w:val="24"/>
          <w:szCs w:val="24"/>
        </w:rPr>
        <w:t xml:space="preserve"> Department-wise Attrition</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Visualization:</w:t>
      </w:r>
      <w:r w:rsidRPr="000C00FA">
        <w:rPr>
          <w:rFonts w:ascii="Times New Roman" w:eastAsia="Times New Roman" w:hAnsi="Times New Roman" w:cs="Times New Roman"/>
          <w:sz w:val="24"/>
          <w:szCs w:val="24"/>
        </w:rPr>
        <w:t xml:space="preserve"> Pie Chart</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This visual displays employee attrition across different departments.</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Cs/>
          <w:sz w:val="24"/>
          <w:szCs w:val="24"/>
        </w:rPr>
      </w:pPr>
      <w:r w:rsidRPr="000C00FA">
        <w:rPr>
          <w:rFonts w:ascii="Times New Roman" w:eastAsia="Times New Roman" w:hAnsi="Times New Roman" w:cs="Times New Roman"/>
          <w:bCs/>
          <w:sz w:val="24"/>
          <w:szCs w:val="24"/>
        </w:rPr>
        <w:t>Insights</w:t>
      </w:r>
    </w:p>
    <w:p w:rsidR="000C00FA" w:rsidRPr="000C00FA" w:rsidRDefault="000C00FA" w:rsidP="000C0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Research &amp; Development has the highest attrition. </w:t>
      </w:r>
    </w:p>
    <w:p w:rsidR="000C00FA" w:rsidRPr="000C00FA" w:rsidRDefault="000C00FA" w:rsidP="000C0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Sales follow as the second highest contributor. </w:t>
      </w:r>
    </w:p>
    <w:p w:rsidR="000C00FA" w:rsidRPr="000C00FA" w:rsidRDefault="000C00FA" w:rsidP="000C00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Human Resources have the lowest employee attrition. </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Business Insight</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HR should investigate workload, employee engagement, and career growth opportunities within the R&amp;D department.</w:t>
      </w:r>
    </w:p>
    <w:p w:rsidR="000C00FA" w:rsidRPr="000C00FA" w:rsidRDefault="000C00FA" w:rsidP="000C00FA">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w:t>
      </w:r>
      <w:r w:rsidRPr="000C00FA">
        <w:rPr>
          <w:rFonts w:ascii="Times New Roman" w:eastAsia="Times New Roman" w:hAnsi="Times New Roman" w:cs="Times New Roman"/>
          <w:b/>
          <w:bCs/>
          <w:sz w:val="24"/>
          <w:szCs w:val="24"/>
        </w:rPr>
        <w:t>. Number of Employees by Age Group</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Visualization:</w:t>
      </w:r>
      <w:r w:rsidRPr="000C00FA">
        <w:rPr>
          <w:rFonts w:ascii="Times New Roman" w:eastAsia="Times New Roman" w:hAnsi="Times New Roman" w:cs="Times New Roman"/>
          <w:sz w:val="24"/>
          <w:szCs w:val="24"/>
        </w:rPr>
        <w:t xml:space="preserve"> Clustered Column Chart</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Employees are segmented into five age groups:</w:t>
      </w:r>
    </w:p>
    <w:p w:rsidR="000C00FA" w:rsidRPr="000C00FA" w:rsidRDefault="000C00FA" w:rsidP="000C0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Under 25 </w:t>
      </w:r>
    </w:p>
    <w:p w:rsidR="000C00FA" w:rsidRPr="000C00FA" w:rsidRDefault="000C00FA" w:rsidP="000C0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25–34 </w:t>
      </w:r>
    </w:p>
    <w:p w:rsidR="000C00FA" w:rsidRPr="000C00FA" w:rsidRDefault="000C00FA" w:rsidP="000C0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35–44 </w:t>
      </w:r>
    </w:p>
    <w:p w:rsidR="000C00FA" w:rsidRPr="000C00FA" w:rsidRDefault="000C00FA" w:rsidP="000C0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45–54 </w:t>
      </w:r>
    </w:p>
    <w:p w:rsidR="000C00FA" w:rsidRPr="000C00FA" w:rsidRDefault="000C00FA" w:rsidP="000C00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Above 55 </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Cs/>
          <w:sz w:val="24"/>
          <w:szCs w:val="24"/>
        </w:rPr>
      </w:pPr>
      <w:r w:rsidRPr="000C00FA">
        <w:rPr>
          <w:rFonts w:ascii="Times New Roman" w:eastAsia="Times New Roman" w:hAnsi="Times New Roman" w:cs="Times New Roman"/>
          <w:bCs/>
          <w:sz w:val="24"/>
          <w:szCs w:val="24"/>
        </w:rPr>
        <w:t>Insights</w:t>
      </w:r>
    </w:p>
    <w:p w:rsidR="000C00FA" w:rsidRPr="000C00FA" w:rsidRDefault="000C00FA" w:rsidP="000C0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Employees aged </w:t>
      </w:r>
      <w:r w:rsidRPr="000C00FA">
        <w:rPr>
          <w:rFonts w:ascii="Times New Roman" w:eastAsia="Times New Roman" w:hAnsi="Times New Roman" w:cs="Times New Roman"/>
          <w:bCs/>
          <w:sz w:val="24"/>
          <w:szCs w:val="24"/>
        </w:rPr>
        <w:t>25–34</w:t>
      </w:r>
      <w:r w:rsidRPr="000C00FA">
        <w:rPr>
          <w:rFonts w:ascii="Times New Roman" w:eastAsia="Times New Roman" w:hAnsi="Times New Roman" w:cs="Times New Roman"/>
          <w:sz w:val="24"/>
          <w:szCs w:val="24"/>
        </w:rPr>
        <w:t xml:space="preserve"> represent the largest portion of the workforce. </w:t>
      </w:r>
    </w:p>
    <w:p w:rsidR="000C00FA" w:rsidRPr="000C00FA" w:rsidRDefault="000C00FA" w:rsidP="000C0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The workforce gradually decreases after age 45. </w:t>
      </w:r>
    </w:p>
    <w:p w:rsidR="000C00FA" w:rsidRPr="000C00FA" w:rsidRDefault="000C00FA" w:rsidP="000C00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Very few employees belong to the Above 55 category. </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Business Insight</w:t>
      </w:r>
    </w:p>
    <w:p w:rsid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lastRenderedPageBreak/>
        <w:t>The company mainly consists of young and mid-career professionals.</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p>
    <w:p w:rsidR="000C00FA" w:rsidRPr="000C00FA" w:rsidRDefault="000C00FA" w:rsidP="000C00FA">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r w:rsidRPr="000C00FA">
        <w:rPr>
          <w:rFonts w:ascii="Times New Roman" w:eastAsia="Times New Roman" w:hAnsi="Times New Roman" w:cs="Times New Roman"/>
          <w:b/>
          <w:bCs/>
          <w:sz w:val="24"/>
          <w:szCs w:val="24"/>
        </w:rPr>
        <w:t>. Top Satisfaction Rating by Job Role</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Visualization:</w:t>
      </w:r>
      <w:r w:rsidRPr="000C00FA">
        <w:rPr>
          <w:rFonts w:ascii="Times New Roman" w:eastAsia="Times New Roman" w:hAnsi="Times New Roman" w:cs="Times New Roman"/>
          <w:sz w:val="24"/>
          <w:szCs w:val="24"/>
        </w:rPr>
        <w:t xml:space="preserve"> Matrix Table</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The matrix compares employee satisfaction ratings (1–4) across various job roles.</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Cs/>
          <w:sz w:val="24"/>
          <w:szCs w:val="24"/>
        </w:rPr>
      </w:pPr>
      <w:r w:rsidRPr="000C00FA">
        <w:rPr>
          <w:rFonts w:ascii="Times New Roman" w:eastAsia="Times New Roman" w:hAnsi="Times New Roman" w:cs="Times New Roman"/>
          <w:bCs/>
          <w:sz w:val="24"/>
          <w:szCs w:val="24"/>
        </w:rPr>
        <w:t>Insights</w:t>
      </w:r>
    </w:p>
    <w:p w:rsidR="000C00FA" w:rsidRPr="000C00FA" w:rsidRDefault="000C00FA" w:rsidP="000C00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Laboratory Technicians and Sales Executives represent the largest employee groups. </w:t>
      </w:r>
    </w:p>
    <w:p w:rsidR="000C00FA" w:rsidRPr="000C00FA" w:rsidRDefault="000C00FA" w:rsidP="000C00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Satisfaction scores vary significantly across different job roles. </w:t>
      </w:r>
    </w:p>
    <w:p w:rsidR="000C00FA" w:rsidRPr="000C00FA" w:rsidRDefault="000C00FA" w:rsidP="000C00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Some managerial positions have relatively fewer employees but maintain balanced satisfaction ratings. </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Business Insight</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HR can identify departments where satisfaction is comparatively lower and implement targeted engagement initiatives.</w:t>
      </w:r>
    </w:p>
    <w:p w:rsidR="000C00FA" w:rsidRPr="000C00FA" w:rsidRDefault="000C00FA" w:rsidP="000C00FA">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r w:rsidRPr="000C00FA">
        <w:rPr>
          <w:rFonts w:ascii="Times New Roman" w:eastAsia="Times New Roman" w:hAnsi="Times New Roman" w:cs="Times New Roman"/>
          <w:b/>
          <w:bCs/>
          <w:sz w:val="24"/>
          <w:szCs w:val="24"/>
        </w:rPr>
        <w:t>. Education Field-wise Attrition</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Visualization:</w:t>
      </w:r>
      <w:r w:rsidRPr="000C00FA">
        <w:rPr>
          <w:rFonts w:ascii="Times New Roman" w:eastAsia="Times New Roman" w:hAnsi="Times New Roman" w:cs="Times New Roman"/>
          <w:sz w:val="24"/>
          <w:szCs w:val="24"/>
        </w:rPr>
        <w:t xml:space="preserve"> Horizontal Bar Chart</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Displays attrition based on employees' educational background.</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Cs/>
          <w:sz w:val="24"/>
          <w:szCs w:val="24"/>
        </w:rPr>
      </w:pPr>
      <w:r w:rsidRPr="000C00FA">
        <w:rPr>
          <w:rFonts w:ascii="Times New Roman" w:eastAsia="Times New Roman" w:hAnsi="Times New Roman" w:cs="Times New Roman"/>
          <w:bCs/>
          <w:sz w:val="24"/>
          <w:szCs w:val="24"/>
        </w:rPr>
        <w:t>Insights</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Highest attrition is observed among employees from:</w:t>
      </w:r>
    </w:p>
    <w:p w:rsidR="000C00FA" w:rsidRPr="000C00FA" w:rsidRDefault="000C00FA" w:rsidP="000C00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Life Sciences </w:t>
      </w:r>
    </w:p>
    <w:p w:rsidR="000C00FA" w:rsidRPr="000C00FA" w:rsidRDefault="000C00FA" w:rsidP="000C00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Medical </w:t>
      </w:r>
    </w:p>
    <w:p w:rsidR="000C00FA" w:rsidRPr="000C00FA" w:rsidRDefault="000C00FA" w:rsidP="000C00F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Marketing </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Lower attrition is found in:</w:t>
      </w:r>
    </w:p>
    <w:p w:rsidR="000C00FA" w:rsidRPr="000C00FA" w:rsidRDefault="000C00FA" w:rsidP="000C00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Human Resources </w:t>
      </w:r>
    </w:p>
    <w:p w:rsidR="000C00FA" w:rsidRPr="000C00FA" w:rsidRDefault="000C00FA" w:rsidP="000C00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Technical Degrees </w:t>
      </w:r>
    </w:p>
    <w:p w:rsidR="000C00FA" w:rsidRPr="000C00FA" w:rsidRDefault="000C00FA" w:rsidP="000C00F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Other Education Fields </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Business Insight</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The organization may need stronger retention strategies for employees from Life Sciences and Medical backgrounds.</w:t>
      </w:r>
    </w:p>
    <w:p w:rsidR="000C00FA" w:rsidRPr="000C00FA" w:rsidRDefault="000C00FA" w:rsidP="000C00FA">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w:t>
      </w:r>
      <w:r w:rsidRPr="000C00FA">
        <w:rPr>
          <w:rFonts w:ascii="Times New Roman" w:eastAsia="Times New Roman" w:hAnsi="Times New Roman" w:cs="Times New Roman"/>
          <w:b/>
          <w:bCs/>
          <w:sz w:val="24"/>
          <w:szCs w:val="24"/>
        </w:rPr>
        <w:t xml:space="preserve">. Attrition Rate by Gender </w:t>
      </w:r>
      <w:proofErr w:type="gramStart"/>
      <w:r w:rsidRPr="000C00FA">
        <w:rPr>
          <w:rFonts w:ascii="Times New Roman" w:eastAsia="Times New Roman" w:hAnsi="Times New Roman" w:cs="Times New Roman"/>
          <w:b/>
          <w:bCs/>
          <w:sz w:val="24"/>
          <w:szCs w:val="24"/>
        </w:rPr>
        <w:t>Across</w:t>
      </w:r>
      <w:proofErr w:type="gramEnd"/>
      <w:r w:rsidRPr="000C00FA">
        <w:rPr>
          <w:rFonts w:ascii="Times New Roman" w:eastAsia="Times New Roman" w:hAnsi="Times New Roman" w:cs="Times New Roman"/>
          <w:b/>
          <w:bCs/>
          <w:sz w:val="24"/>
          <w:szCs w:val="24"/>
        </w:rPr>
        <w:t xml:space="preserve"> Age Groups</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Visualization:</w:t>
      </w:r>
      <w:r w:rsidRPr="000C00FA">
        <w:rPr>
          <w:rFonts w:ascii="Times New Roman" w:eastAsia="Times New Roman" w:hAnsi="Times New Roman" w:cs="Times New Roman"/>
          <w:sz w:val="24"/>
          <w:szCs w:val="24"/>
        </w:rPr>
        <w:t xml:space="preserve"> Donut Charts</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This section compares male and female attrition across different age groups.</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Cs/>
          <w:sz w:val="24"/>
          <w:szCs w:val="24"/>
        </w:rPr>
      </w:pPr>
      <w:r w:rsidRPr="000C00FA">
        <w:rPr>
          <w:rFonts w:ascii="Times New Roman" w:eastAsia="Times New Roman" w:hAnsi="Times New Roman" w:cs="Times New Roman"/>
          <w:bCs/>
          <w:sz w:val="24"/>
          <w:szCs w:val="24"/>
        </w:rPr>
        <w:t>Age Groups</w:t>
      </w:r>
    </w:p>
    <w:p w:rsidR="000C00FA" w:rsidRPr="000C00FA" w:rsidRDefault="000C00FA" w:rsidP="000C00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Under 25 </w:t>
      </w:r>
    </w:p>
    <w:p w:rsidR="000C00FA" w:rsidRPr="000C00FA" w:rsidRDefault="000C00FA" w:rsidP="000C00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25–34 </w:t>
      </w:r>
    </w:p>
    <w:p w:rsidR="000C00FA" w:rsidRPr="000C00FA" w:rsidRDefault="000C00FA" w:rsidP="000C00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35–44 </w:t>
      </w:r>
    </w:p>
    <w:p w:rsidR="000C00FA" w:rsidRPr="000C00FA" w:rsidRDefault="000C00FA" w:rsidP="000C00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45–54 </w:t>
      </w:r>
    </w:p>
    <w:p w:rsidR="000C00FA" w:rsidRPr="000C00FA" w:rsidRDefault="000C00FA" w:rsidP="000C00F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Above 55 </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Cs/>
          <w:sz w:val="24"/>
          <w:szCs w:val="24"/>
        </w:rPr>
      </w:pPr>
      <w:r w:rsidRPr="000C00FA">
        <w:rPr>
          <w:rFonts w:ascii="Times New Roman" w:eastAsia="Times New Roman" w:hAnsi="Times New Roman" w:cs="Times New Roman"/>
          <w:bCs/>
          <w:sz w:val="24"/>
          <w:szCs w:val="24"/>
        </w:rPr>
        <w:t>Insights</w:t>
      </w:r>
    </w:p>
    <w:p w:rsidR="000C00FA" w:rsidRPr="000C00FA" w:rsidRDefault="000C00FA" w:rsidP="000C00F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Employees aged </w:t>
      </w:r>
      <w:r w:rsidRPr="000C00FA">
        <w:rPr>
          <w:rFonts w:ascii="Times New Roman" w:eastAsia="Times New Roman" w:hAnsi="Times New Roman" w:cs="Times New Roman"/>
          <w:bCs/>
          <w:sz w:val="24"/>
          <w:szCs w:val="24"/>
        </w:rPr>
        <w:t>25–34</w:t>
      </w:r>
      <w:r w:rsidRPr="000C00FA">
        <w:rPr>
          <w:rFonts w:ascii="Times New Roman" w:eastAsia="Times New Roman" w:hAnsi="Times New Roman" w:cs="Times New Roman"/>
          <w:sz w:val="24"/>
          <w:szCs w:val="24"/>
        </w:rPr>
        <w:t xml:space="preserve"> experience the highest attrition. </w:t>
      </w:r>
    </w:p>
    <w:p w:rsidR="000C00FA" w:rsidRPr="000C00FA" w:rsidRDefault="000C00FA" w:rsidP="000C00F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Attrition gradually decreases with increasing age. </w:t>
      </w:r>
    </w:p>
    <w:p w:rsidR="000C00FA" w:rsidRPr="000C00FA" w:rsidRDefault="000C00FA" w:rsidP="000C00F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Male employees contribute slightly more to attrition in most age groups. </w:t>
      </w:r>
    </w:p>
    <w:p w:rsidR="000C00FA" w:rsidRDefault="000C00FA" w:rsidP="000C00FA">
      <w:pPr>
        <w:spacing w:before="100" w:beforeAutospacing="1" w:after="100" w:afterAutospacing="1" w:line="240" w:lineRule="auto"/>
        <w:rPr>
          <w:rFonts w:ascii="Times New Roman" w:eastAsia="Times New Roman" w:hAnsi="Times New Roman" w:cs="Times New Roman"/>
          <w:bCs/>
          <w:sz w:val="24"/>
          <w:szCs w:val="24"/>
        </w:rPr>
      </w:pP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bCs/>
          <w:sz w:val="24"/>
          <w:szCs w:val="24"/>
        </w:rPr>
        <w:t>Business Insight</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Young professionals may require stronger </w:t>
      </w:r>
      <w:proofErr w:type="spellStart"/>
      <w:r w:rsidRPr="000C00FA">
        <w:rPr>
          <w:rFonts w:ascii="Times New Roman" w:eastAsia="Times New Roman" w:hAnsi="Times New Roman" w:cs="Times New Roman"/>
          <w:sz w:val="24"/>
          <w:szCs w:val="24"/>
        </w:rPr>
        <w:t>onboarding</w:t>
      </w:r>
      <w:proofErr w:type="spellEnd"/>
      <w:r w:rsidRPr="000C00FA">
        <w:rPr>
          <w:rFonts w:ascii="Times New Roman" w:eastAsia="Times New Roman" w:hAnsi="Times New Roman" w:cs="Times New Roman"/>
          <w:sz w:val="24"/>
          <w:szCs w:val="24"/>
        </w:rPr>
        <w:t xml:space="preserve"> programs, career development opportunities, and mentorship to improve retention.</w:t>
      </w:r>
    </w:p>
    <w:p w:rsidR="000C00FA" w:rsidRPr="000C00FA" w:rsidRDefault="000C00FA" w:rsidP="000C00FA">
      <w:pPr>
        <w:spacing w:before="100" w:beforeAutospacing="1" w:after="100" w:afterAutospacing="1" w:line="240" w:lineRule="auto"/>
        <w:outlineLvl w:val="0"/>
        <w:rPr>
          <w:rFonts w:ascii="Times New Roman" w:eastAsia="Times New Roman" w:hAnsi="Times New Roman" w:cs="Times New Roman"/>
          <w:b/>
          <w:bCs/>
          <w:kern w:val="36"/>
          <w:sz w:val="28"/>
          <w:szCs w:val="28"/>
        </w:rPr>
      </w:pPr>
      <w:proofErr w:type="gramStart"/>
      <w:r w:rsidRPr="000C00FA">
        <w:rPr>
          <w:rFonts w:ascii="Times New Roman" w:eastAsia="Times New Roman" w:hAnsi="Times New Roman" w:cs="Times New Roman"/>
          <w:b/>
          <w:bCs/>
          <w:kern w:val="36"/>
          <w:sz w:val="28"/>
          <w:szCs w:val="28"/>
        </w:rPr>
        <w:t>4.Dashboard</w:t>
      </w:r>
      <w:proofErr w:type="gramEnd"/>
      <w:r w:rsidRPr="000C00FA">
        <w:rPr>
          <w:rFonts w:ascii="Times New Roman" w:eastAsia="Times New Roman" w:hAnsi="Times New Roman" w:cs="Times New Roman"/>
          <w:b/>
          <w:bCs/>
          <w:kern w:val="36"/>
          <w:sz w:val="28"/>
          <w:szCs w:val="28"/>
        </w:rPr>
        <w:t xml:space="preserve"> Filters (Slicers)</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Users can interactively filter the dashboard using:</w:t>
      </w:r>
    </w:p>
    <w:p w:rsidR="000C00FA" w:rsidRPr="000C00FA" w:rsidRDefault="000C00FA" w:rsidP="000C00F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Education Degree </w:t>
      </w:r>
    </w:p>
    <w:p w:rsidR="000C00FA" w:rsidRPr="00B019F3" w:rsidRDefault="000C00FA" w:rsidP="00B019F3">
      <w:pPr>
        <w:pStyle w:val="ListParagraph"/>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sz w:val="24"/>
          <w:szCs w:val="24"/>
        </w:rPr>
        <w:t xml:space="preserve">Associate Degree </w:t>
      </w:r>
    </w:p>
    <w:p w:rsidR="000C00FA" w:rsidRPr="00B019F3" w:rsidRDefault="000C00FA" w:rsidP="00B019F3">
      <w:pPr>
        <w:pStyle w:val="ListParagraph"/>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sz w:val="24"/>
          <w:szCs w:val="24"/>
        </w:rPr>
        <w:t xml:space="preserve">Bachelor's Degree </w:t>
      </w:r>
    </w:p>
    <w:p w:rsidR="000C00FA" w:rsidRPr="00B019F3" w:rsidRDefault="000C00FA" w:rsidP="00B019F3">
      <w:pPr>
        <w:pStyle w:val="ListParagraph"/>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sz w:val="24"/>
          <w:szCs w:val="24"/>
        </w:rPr>
        <w:t xml:space="preserve">Master's Degree </w:t>
      </w:r>
    </w:p>
    <w:p w:rsidR="000C00FA" w:rsidRPr="00B019F3" w:rsidRDefault="000C00FA" w:rsidP="00B019F3">
      <w:pPr>
        <w:pStyle w:val="ListParagraph"/>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sz w:val="24"/>
          <w:szCs w:val="24"/>
        </w:rPr>
        <w:t xml:space="preserve">Doctoral Degree </w:t>
      </w:r>
    </w:p>
    <w:p w:rsidR="000C00FA" w:rsidRPr="00B019F3" w:rsidRDefault="000C00FA" w:rsidP="00B019F3">
      <w:pPr>
        <w:pStyle w:val="ListParagraph"/>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sz w:val="24"/>
          <w:szCs w:val="24"/>
        </w:rPr>
        <w:t xml:space="preserve">High School </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Additional filters automatically update </w:t>
      </w:r>
      <w:proofErr w:type="gramStart"/>
      <w:r w:rsidRPr="000C00FA">
        <w:rPr>
          <w:rFonts w:ascii="Times New Roman" w:eastAsia="Times New Roman" w:hAnsi="Times New Roman" w:cs="Times New Roman"/>
          <w:sz w:val="24"/>
          <w:szCs w:val="24"/>
        </w:rPr>
        <w:t>every visualization</w:t>
      </w:r>
      <w:proofErr w:type="gramEnd"/>
      <w:r w:rsidRPr="000C00FA">
        <w:rPr>
          <w:rFonts w:ascii="Times New Roman" w:eastAsia="Times New Roman" w:hAnsi="Times New Roman" w:cs="Times New Roman"/>
          <w:sz w:val="24"/>
          <w:szCs w:val="24"/>
        </w:rPr>
        <w:t>, allowing detailed workforce analysis.</w:t>
      </w:r>
    </w:p>
    <w:p w:rsidR="000C00FA" w:rsidRPr="000C00FA" w:rsidRDefault="000C00FA" w:rsidP="000C00FA">
      <w:pPr>
        <w:spacing w:before="100" w:beforeAutospacing="1" w:after="100" w:afterAutospacing="1" w:line="240" w:lineRule="auto"/>
        <w:outlineLvl w:val="0"/>
        <w:rPr>
          <w:rFonts w:ascii="Times New Roman" w:eastAsia="Times New Roman" w:hAnsi="Times New Roman" w:cs="Times New Roman"/>
          <w:b/>
          <w:bCs/>
          <w:kern w:val="36"/>
          <w:sz w:val="28"/>
          <w:szCs w:val="28"/>
        </w:rPr>
      </w:pPr>
      <w:proofErr w:type="gramStart"/>
      <w:r w:rsidRPr="000C00FA">
        <w:rPr>
          <w:rFonts w:ascii="Times New Roman" w:eastAsia="Times New Roman" w:hAnsi="Times New Roman" w:cs="Times New Roman"/>
          <w:b/>
          <w:bCs/>
          <w:kern w:val="36"/>
          <w:sz w:val="28"/>
          <w:szCs w:val="28"/>
        </w:rPr>
        <w:t>5.Key</w:t>
      </w:r>
      <w:proofErr w:type="gramEnd"/>
      <w:r w:rsidRPr="000C00FA">
        <w:rPr>
          <w:rFonts w:ascii="Times New Roman" w:eastAsia="Times New Roman" w:hAnsi="Times New Roman" w:cs="Times New Roman"/>
          <w:b/>
          <w:bCs/>
          <w:kern w:val="36"/>
          <w:sz w:val="28"/>
          <w:szCs w:val="28"/>
        </w:rPr>
        <w:t xml:space="preserve"> Findings</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Cs/>
          <w:sz w:val="24"/>
          <w:szCs w:val="24"/>
        </w:rPr>
      </w:pPr>
      <w:r w:rsidRPr="000C00FA">
        <w:rPr>
          <w:rFonts w:ascii="Times New Roman" w:eastAsia="Times New Roman" w:hAnsi="Times New Roman" w:cs="Times New Roman"/>
          <w:bCs/>
          <w:sz w:val="24"/>
          <w:szCs w:val="24"/>
        </w:rPr>
        <w:t>Workforce Overview</w:t>
      </w:r>
    </w:p>
    <w:p w:rsidR="000C00FA" w:rsidRPr="000C00FA" w:rsidRDefault="000C00FA" w:rsidP="000C00F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Total employees: </w:t>
      </w:r>
      <w:r w:rsidRPr="000C00FA">
        <w:rPr>
          <w:rFonts w:ascii="Times New Roman" w:eastAsia="Times New Roman" w:hAnsi="Times New Roman" w:cs="Times New Roman"/>
          <w:bCs/>
          <w:sz w:val="24"/>
          <w:szCs w:val="24"/>
        </w:rPr>
        <w:t>1,470</w:t>
      </w:r>
      <w:r w:rsidRPr="000C00FA">
        <w:rPr>
          <w:rFonts w:ascii="Times New Roman" w:eastAsia="Times New Roman" w:hAnsi="Times New Roman" w:cs="Times New Roman"/>
          <w:sz w:val="24"/>
          <w:szCs w:val="24"/>
        </w:rPr>
        <w:t xml:space="preserve"> </w:t>
      </w:r>
    </w:p>
    <w:p w:rsidR="000C00FA" w:rsidRPr="000C00FA" w:rsidRDefault="000C00FA" w:rsidP="000C00F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lastRenderedPageBreak/>
        <w:t xml:space="preserve">Active employees: </w:t>
      </w:r>
      <w:r w:rsidRPr="000C00FA">
        <w:rPr>
          <w:rFonts w:ascii="Times New Roman" w:eastAsia="Times New Roman" w:hAnsi="Times New Roman" w:cs="Times New Roman"/>
          <w:bCs/>
          <w:sz w:val="24"/>
          <w:szCs w:val="24"/>
        </w:rPr>
        <w:t>1,233</w:t>
      </w:r>
      <w:r w:rsidRPr="000C00FA">
        <w:rPr>
          <w:rFonts w:ascii="Times New Roman" w:eastAsia="Times New Roman" w:hAnsi="Times New Roman" w:cs="Times New Roman"/>
          <w:sz w:val="24"/>
          <w:szCs w:val="24"/>
        </w:rPr>
        <w:t xml:space="preserve"> </w:t>
      </w:r>
    </w:p>
    <w:p w:rsidR="000C00FA" w:rsidRPr="000C00FA" w:rsidRDefault="000C00FA" w:rsidP="000C00F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Average employee age: </w:t>
      </w:r>
      <w:r w:rsidRPr="000C00FA">
        <w:rPr>
          <w:rFonts w:ascii="Times New Roman" w:eastAsia="Times New Roman" w:hAnsi="Times New Roman" w:cs="Times New Roman"/>
          <w:bCs/>
          <w:sz w:val="24"/>
          <w:szCs w:val="24"/>
        </w:rPr>
        <w:t>37 years</w:t>
      </w:r>
      <w:r w:rsidRPr="000C00FA">
        <w:rPr>
          <w:rFonts w:ascii="Times New Roman" w:eastAsia="Times New Roman" w:hAnsi="Times New Roman" w:cs="Times New Roman"/>
          <w:sz w:val="24"/>
          <w:szCs w:val="24"/>
        </w:rPr>
        <w:t xml:space="preserve"> </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4"/>
          <w:szCs w:val="24"/>
        </w:rPr>
      </w:pPr>
      <w:r w:rsidRPr="000C00FA">
        <w:rPr>
          <w:rFonts w:ascii="Times New Roman" w:eastAsia="Times New Roman" w:hAnsi="Times New Roman" w:cs="Times New Roman"/>
          <w:b/>
          <w:bCs/>
          <w:sz w:val="24"/>
          <w:szCs w:val="24"/>
        </w:rPr>
        <w:t>Attrition Analysis</w:t>
      </w:r>
    </w:p>
    <w:p w:rsidR="000C00FA" w:rsidRPr="000C00FA" w:rsidRDefault="000C00FA" w:rsidP="000C00F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Overall attrition rate is </w:t>
      </w:r>
      <w:r w:rsidRPr="000C00FA">
        <w:rPr>
          <w:rFonts w:ascii="Times New Roman" w:eastAsia="Times New Roman" w:hAnsi="Times New Roman" w:cs="Times New Roman"/>
          <w:b/>
          <w:bCs/>
          <w:sz w:val="24"/>
          <w:szCs w:val="24"/>
        </w:rPr>
        <w:t>16.12%</w:t>
      </w:r>
      <w:r w:rsidRPr="000C00FA">
        <w:rPr>
          <w:rFonts w:ascii="Times New Roman" w:eastAsia="Times New Roman" w:hAnsi="Times New Roman" w:cs="Times New Roman"/>
          <w:sz w:val="24"/>
          <w:szCs w:val="24"/>
        </w:rPr>
        <w:t xml:space="preserve">. </w:t>
      </w:r>
    </w:p>
    <w:p w:rsidR="000C00FA" w:rsidRPr="000C00FA" w:rsidRDefault="000C00FA" w:rsidP="000C00F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R&amp;D department contributes the highest employee attrition. </w:t>
      </w:r>
    </w:p>
    <w:p w:rsidR="000C00FA" w:rsidRPr="000C00FA" w:rsidRDefault="000C00FA" w:rsidP="000C00F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Employees aged </w:t>
      </w:r>
      <w:r w:rsidRPr="000C00FA">
        <w:rPr>
          <w:rFonts w:ascii="Times New Roman" w:eastAsia="Times New Roman" w:hAnsi="Times New Roman" w:cs="Times New Roman"/>
          <w:b/>
          <w:bCs/>
          <w:sz w:val="24"/>
          <w:szCs w:val="24"/>
        </w:rPr>
        <w:t>25–34</w:t>
      </w:r>
      <w:r w:rsidRPr="000C00FA">
        <w:rPr>
          <w:rFonts w:ascii="Times New Roman" w:eastAsia="Times New Roman" w:hAnsi="Times New Roman" w:cs="Times New Roman"/>
          <w:sz w:val="24"/>
          <w:szCs w:val="24"/>
        </w:rPr>
        <w:t xml:space="preserve"> are the most likely to leave. </w:t>
      </w:r>
    </w:p>
    <w:p w:rsidR="000C00FA" w:rsidRPr="000C00FA" w:rsidRDefault="000C00FA" w:rsidP="000C00F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Life Sciences employees show the highest attrition among education fields. </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6.</w:t>
      </w:r>
      <w:r w:rsidRPr="000C00FA">
        <w:rPr>
          <w:rFonts w:ascii="Times New Roman" w:eastAsia="Times New Roman" w:hAnsi="Times New Roman" w:cs="Times New Roman"/>
          <w:b/>
          <w:bCs/>
          <w:sz w:val="28"/>
          <w:szCs w:val="28"/>
        </w:rPr>
        <w:t>Employee</w:t>
      </w:r>
      <w:proofErr w:type="gramEnd"/>
      <w:r w:rsidRPr="000C00FA">
        <w:rPr>
          <w:rFonts w:ascii="Times New Roman" w:eastAsia="Times New Roman" w:hAnsi="Times New Roman" w:cs="Times New Roman"/>
          <w:b/>
          <w:bCs/>
          <w:sz w:val="28"/>
          <w:szCs w:val="28"/>
        </w:rPr>
        <w:t xml:space="preserve"> Demographics</w:t>
      </w:r>
    </w:p>
    <w:p w:rsidR="000C00FA" w:rsidRPr="000C00FA" w:rsidRDefault="000C00FA" w:rsidP="000C00F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Majority of employees belong to the 25–34 age </w:t>
      </w:r>
      <w:proofErr w:type="gramStart"/>
      <w:r w:rsidRPr="000C00FA">
        <w:rPr>
          <w:rFonts w:ascii="Times New Roman" w:eastAsia="Times New Roman" w:hAnsi="Times New Roman" w:cs="Times New Roman"/>
          <w:sz w:val="24"/>
          <w:szCs w:val="24"/>
        </w:rPr>
        <w:t>group</w:t>
      </w:r>
      <w:proofErr w:type="gramEnd"/>
      <w:r w:rsidRPr="000C00FA">
        <w:rPr>
          <w:rFonts w:ascii="Times New Roman" w:eastAsia="Times New Roman" w:hAnsi="Times New Roman" w:cs="Times New Roman"/>
          <w:sz w:val="24"/>
          <w:szCs w:val="24"/>
        </w:rPr>
        <w:t xml:space="preserve">. </w:t>
      </w:r>
    </w:p>
    <w:p w:rsidR="000C00FA" w:rsidRPr="000C00FA" w:rsidRDefault="000C00FA" w:rsidP="000C00F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Workforce composition gradually decreases with age. </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8"/>
          <w:szCs w:val="28"/>
        </w:rPr>
      </w:pPr>
      <w:proofErr w:type="gramStart"/>
      <w:r w:rsidRPr="000C00FA">
        <w:rPr>
          <w:rFonts w:ascii="Times New Roman" w:eastAsia="Times New Roman" w:hAnsi="Times New Roman" w:cs="Times New Roman"/>
          <w:b/>
          <w:bCs/>
          <w:sz w:val="28"/>
          <w:szCs w:val="28"/>
        </w:rPr>
        <w:t>7.Employee</w:t>
      </w:r>
      <w:proofErr w:type="gramEnd"/>
      <w:r w:rsidRPr="000C00FA">
        <w:rPr>
          <w:rFonts w:ascii="Times New Roman" w:eastAsia="Times New Roman" w:hAnsi="Times New Roman" w:cs="Times New Roman"/>
          <w:b/>
          <w:bCs/>
          <w:sz w:val="28"/>
          <w:szCs w:val="28"/>
        </w:rPr>
        <w:t xml:space="preserve"> Satisfaction</w:t>
      </w:r>
    </w:p>
    <w:p w:rsidR="000C00FA" w:rsidRPr="000C00FA" w:rsidRDefault="000C00FA" w:rsidP="000C00F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Satisfaction levels differ across job roles. </w:t>
      </w:r>
    </w:p>
    <w:p w:rsidR="000C00FA" w:rsidRPr="000C00FA" w:rsidRDefault="000C00FA" w:rsidP="000C00F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 xml:space="preserve">Sales Executives and Laboratory Technicians form a significant portion of the workforce. </w:t>
      </w:r>
    </w:p>
    <w:p w:rsidR="000C00FA" w:rsidRPr="000C00FA" w:rsidRDefault="000C00FA" w:rsidP="000C00F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C00FA">
        <w:rPr>
          <w:rFonts w:ascii="Times New Roman" w:eastAsia="Times New Roman" w:hAnsi="Times New Roman" w:cs="Times New Roman"/>
          <w:b/>
          <w:bCs/>
          <w:kern w:val="36"/>
          <w:sz w:val="24"/>
          <w:szCs w:val="24"/>
        </w:rPr>
        <w:t>Business Recommendations</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w:t>
      </w:r>
      <w:proofErr w:type="spellEnd"/>
      <w:r w:rsidRPr="000C00FA">
        <w:rPr>
          <w:rFonts w:ascii="Times New Roman" w:eastAsia="Times New Roman" w:hAnsi="Times New Roman" w:cs="Times New Roman"/>
          <w:b/>
          <w:bCs/>
          <w:sz w:val="24"/>
          <w:szCs w:val="24"/>
        </w:rPr>
        <w:t>. Improve Retention for Young Employees</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Develop structured career progression plans, mentoring programs, and continuous learning opportunities for employees aged 25–34.</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w:t>
      </w:r>
      <w:r w:rsidRPr="000C00FA">
        <w:rPr>
          <w:rFonts w:ascii="Times New Roman" w:eastAsia="Times New Roman" w:hAnsi="Times New Roman" w:cs="Times New Roman"/>
          <w:b/>
          <w:bCs/>
          <w:sz w:val="24"/>
          <w:szCs w:val="24"/>
        </w:rPr>
        <w:t>. Focus on High Attrition Departments</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Conduct employee engagement surveys within Research &amp; Development and Sales to understand the primary reasons behind employee turnover.</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r w:rsidRPr="000C00FA">
        <w:rPr>
          <w:rFonts w:ascii="Times New Roman" w:eastAsia="Times New Roman" w:hAnsi="Times New Roman" w:cs="Times New Roman"/>
          <w:b/>
          <w:bCs/>
          <w:sz w:val="24"/>
          <w:szCs w:val="24"/>
        </w:rPr>
        <w:t>. Enhance Employee Satisfaction</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Regularly monitor satisfaction scores and introduce recognition programs, performance feedback, and leadership development initiatives.</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r w:rsidRPr="000C00FA">
        <w:rPr>
          <w:rFonts w:ascii="Times New Roman" w:eastAsia="Times New Roman" w:hAnsi="Times New Roman" w:cs="Times New Roman"/>
          <w:b/>
          <w:bCs/>
          <w:sz w:val="24"/>
          <w:szCs w:val="24"/>
        </w:rPr>
        <w:t>. Strengthen Career Development</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Provide certification programs, internal promotions, and skill enhancement initiatives to increase employee loyalty.</w:t>
      </w:r>
    </w:p>
    <w:p w:rsidR="000C00FA" w:rsidRPr="000C00FA" w:rsidRDefault="000C00FA" w:rsidP="000C00F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r w:rsidRPr="000C00FA">
        <w:rPr>
          <w:rFonts w:ascii="Times New Roman" w:eastAsia="Times New Roman" w:hAnsi="Times New Roman" w:cs="Times New Roman"/>
          <w:b/>
          <w:bCs/>
          <w:sz w:val="24"/>
          <w:szCs w:val="24"/>
        </w:rPr>
        <w:t>. Data-Driven HR Decisions</w:t>
      </w:r>
    </w:p>
    <w:p w:rsid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Use dashboard insights regularly to monitor workforce trends, evaluate retention initiatives, and support strategic HR planning.</w:t>
      </w:r>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p>
    <w:p w:rsidR="000C00FA" w:rsidRPr="000C00FA" w:rsidRDefault="000C00FA" w:rsidP="000C00FA">
      <w:pPr>
        <w:spacing w:before="100" w:beforeAutospacing="1" w:after="100" w:afterAutospacing="1" w:line="240" w:lineRule="auto"/>
        <w:outlineLvl w:val="0"/>
        <w:rPr>
          <w:rFonts w:ascii="Times New Roman" w:eastAsia="Times New Roman" w:hAnsi="Times New Roman" w:cs="Times New Roman"/>
          <w:b/>
          <w:bCs/>
          <w:kern w:val="36"/>
          <w:sz w:val="28"/>
          <w:szCs w:val="28"/>
        </w:rPr>
      </w:pPr>
      <w:proofErr w:type="gramStart"/>
      <w:r w:rsidRPr="000C00FA">
        <w:rPr>
          <w:rFonts w:ascii="Times New Roman" w:eastAsia="Times New Roman" w:hAnsi="Times New Roman" w:cs="Times New Roman"/>
          <w:b/>
          <w:bCs/>
          <w:kern w:val="36"/>
          <w:sz w:val="28"/>
          <w:szCs w:val="28"/>
        </w:rPr>
        <w:t>8.Tools</w:t>
      </w:r>
      <w:proofErr w:type="gramEnd"/>
      <w:r w:rsidRPr="000C00FA">
        <w:rPr>
          <w:rFonts w:ascii="Times New Roman" w:eastAsia="Times New Roman" w:hAnsi="Times New Roman" w:cs="Times New Roman"/>
          <w:b/>
          <w:bCs/>
          <w:kern w:val="36"/>
          <w:sz w:val="28"/>
          <w:szCs w:val="28"/>
        </w:rPr>
        <w:t xml:space="preserve"> Used</w:t>
      </w:r>
    </w:p>
    <w:p w:rsidR="000C00FA" w:rsidRPr="000C00FA" w:rsidRDefault="000C00FA" w:rsidP="000C00F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bCs/>
          <w:sz w:val="24"/>
          <w:szCs w:val="24"/>
        </w:rPr>
        <w:t>Power BI Desktop</w:t>
      </w:r>
      <w:r w:rsidRPr="000C00FA">
        <w:rPr>
          <w:rFonts w:ascii="Times New Roman" w:eastAsia="Times New Roman" w:hAnsi="Times New Roman" w:cs="Times New Roman"/>
          <w:sz w:val="24"/>
          <w:szCs w:val="24"/>
        </w:rPr>
        <w:t xml:space="preserve"> – Dashboard Development </w:t>
      </w:r>
    </w:p>
    <w:p w:rsidR="000C00FA" w:rsidRPr="000C00FA" w:rsidRDefault="000C00FA" w:rsidP="000C00F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bCs/>
          <w:sz w:val="24"/>
          <w:szCs w:val="24"/>
        </w:rPr>
        <w:t>Power Query</w:t>
      </w:r>
      <w:r w:rsidRPr="000C00FA">
        <w:rPr>
          <w:rFonts w:ascii="Times New Roman" w:eastAsia="Times New Roman" w:hAnsi="Times New Roman" w:cs="Times New Roman"/>
          <w:sz w:val="24"/>
          <w:szCs w:val="24"/>
        </w:rPr>
        <w:t xml:space="preserve"> – Data Cleaning &amp; Transformation </w:t>
      </w:r>
    </w:p>
    <w:p w:rsidR="000C00FA" w:rsidRPr="000C00FA" w:rsidRDefault="000C00FA" w:rsidP="000C00F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bCs/>
          <w:sz w:val="24"/>
          <w:szCs w:val="24"/>
        </w:rPr>
        <w:t>Microsoft Excel</w:t>
      </w:r>
      <w:r w:rsidRPr="000C00FA">
        <w:rPr>
          <w:rFonts w:ascii="Times New Roman" w:eastAsia="Times New Roman" w:hAnsi="Times New Roman" w:cs="Times New Roman"/>
          <w:sz w:val="24"/>
          <w:szCs w:val="24"/>
        </w:rPr>
        <w:t xml:space="preserve"> – Dataset Preparation </w:t>
      </w:r>
    </w:p>
    <w:p w:rsidR="000C00FA" w:rsidRPr="000C00FA" w:rsidRDefault="000C00FA" w:rsidP="000C00F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19F3">
        <w:rPr>
          <w:rFonts w:ascii="Times New Roman" w:eastAsia="Times New Roman" w:hAnsi="Times New Roman" w:cs="Times New Roman"/>
          <w:bCs/>
          <w:sz w:val="24"/>
          <w:szCs w:val="24"/>
        </w:rPr>
        <w:t>DAX</w:t>
      </w:r>
      <w:r w:rsidRPr="000C00FA">
        <w:rPr>
          <w:rFonts w:ascii="Times New Roman" w:eastAsia="Times New Roman" w:hAnsi="Times New Roman" w:cs="Times New Roman"/>
          <w:sz w:val="24"/>
          <w:szCs w:val="24"/>
        </w:rPr>
        <w:t xml:space="preserve"> – Calculated Measures &amp; KPIs </w:t>
      </w:r>
    </w:p>
    <w:p w:rsidR="000C00FA" w:rsidRPr="000C00FA" w:rsidRDefault="000C00FA" w:rsidP="000C00FA">
      <w:pPr>
        <w:spacing w:after="0" w:line="240" w:lineRule="auto"/>
        <w:rPr>
          <w:rFonts w:ascii="Times New Roman" w:eastAsia="Times New Roman" w:hAnsi="Times New Roman" w:cs="Times New Roman"/>
          <w:sz w:val="24"/>
          <w:szCs w:val="24"/>
        </w:rPr>
      </w:pPr>
    </w:p>
    <w:p w:rsidR="000C00FA" w:rsidRPr="000C00FA" w:rsidRDefault="00B019F3" w:rsidP="000C00FA">
      <w:pPr>
        <w:spacing w:before="100" w:beforeAutospacing="1" w:after="100" w:afterAutospacing="1" w:line="240" w:lineRule="auto"/>
        <w:outlineLvl w:val="0"/>
        <w:rPr>
          <w:rFonts w:ascii="Times New Roman" w:eastAsia="Times New Roman" w:hAnsi="Times New Roman" w:cs="Times New Roman"/>
          <w:b/>
          <w:bCs/>
          <w:kern w:val="36"/>
          <w:sz w:val="28"/>
          <w:szCs w:val="28"/>
        </w:rPr>
      </w:pPr>
      <w:proofErr w:type="gramStart"/>
      <w:r>
        <w:rPr>
          <w:rFonts w:ascii="Times New Roman" w:eastAsia="Times New Roman" w:hAnsi="Times New Roman" w:cs="Times New Roman"/>
          <w:b/>
          <w:bCs/>
          <w:kern w:val="36"/>
          <w:sz w:val="28"/>
          <w:szCs w:val="28"/>
        </w:rPr>
        <w:t>9.</w:t>
      </w:r>
      <w:r w:rsidR="000C00FA" w:rsidRPr="000C00FA">
        <w:rPr>
          <w:rFonts w:ascii="Times New Roman" w:eastAsia="Times New Roman" w:hAnsi="Times New Roman" w:cs="Times New Roman"/>
          <w:b/>
          <w:bCs/>
          <w:kern w:val="36"/>
          <w:sz w:val="28"/>
          <w:szCs w:val="28"/>
        </w:rPr>
        <w:t>Conclusion</w:t>
      </w:r>
      <w:proofErr w:type="gramEnd"/>
    </w:p>
    <w:p w:rsidR="000C00FA" w:rsidRPr="000C00FA" w:rsidRDefault="000C00FA" w:rsidP="000C00FA">
      <w:pPr>
        <w:spacing w:before="100" w:beforeAutospacing="1" w:after="100" w:afterAutospacing="1" w:line="240" w:lineRule="auto"/>
        <w:rPr>
          <w:rFonts w:ascii="Times New Roman" w:eastAsia="Times New Roman" w:hAnsi="Times New Roman" w:cs="Times New Roman"/>
          <w:sz w:val="24"/>
          <w:szCs w:val="24"/>
        </w:rPr>
      </w:pPr>
      <w:r w:rsidRPr="000C00FA">
        <w:rPr>
          <w:rFonts w:ascii="Times New Roman" w:eastAsia="Times New Roman" w:hAnsi="Times New Roman" w:cs="Times New Roman"/>
          <w:sz w:val="24"/>
          <w:szCs w:val="24"/>
        </w:rPr>
        <w:t>The HR Analytics Dashboard provides a comprehensive view of employee demographics, attrition trends, job satisfaction, and workforce distribution. By transforming raw HR data into interactive visualizations, the dashboard enables HR professionals and business leaders to make informed decisions regarding employee retention, engagement, and workforce planning. The insights reveal that younger employees and the Research &amp; Development department experience higher attrition, highlighting areas where targeted HR interventions can improve organizational stability and long-term employee retention.</w:t>
      </w:r>
    </w:p>
    <w:p w:rsidR="00A724D0" w:rsidRPr="000C00FA" w:rsidRDefault="00A724D0">
      <w:pPr>
        <w:rPr>
          <w:rFonts w:ascii="Times New Roman" w:hAnsi="Times New Roman" w:cs="Times New Roman"/>
          <w:sz w:val="24"/>
          <w:szCs w:val="24"/>
        </w:rPr>
      </w:pPr>
    </w:p>
    <w:sectPr w:rsidR="00A724D0" w:rsidRPr="000C00FA" w:rsidSect="00A724D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B313E"/>
    <w:multiLevelType w:val="multilevel"/>
    <w:tmpl w:val="B24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E131B"/>
    <w:multiLevelType w:val="multilevel"/>
    <w:tmpl w:val="2FA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6F3913"/>
    <w:multiLevelType w:val="multilevel"/>
    <w:tmpl w:val="745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F44A93"/>
    <w:multiLevelType w:val="multilevel"/>
    <w:tmpl w:val="626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723299"/>
    <w:multiLevelType w:val="multilevel"/>
    <w:tmpl w:val="CB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BA4533"/>
    <w:multiLevelType w:val="multilevel"/>
    <w:tmpl w:val="EB7C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827622"/>
    <w:multiLevelType w:val="multilevel"/>
    <w:tmpl w:val="72F21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1B6BC6"/>
    <w:multiLevelType w:val="multilevel"/>
    <w:tmpl w:val="C8E6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5736C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46A613FD"/>
    <w:multiLevelType w:val="multilevel"/>
    <w:tmpl w:val="26D2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2F2923"/>
    <w:multiLevelType w:val="multilevel"/>
    <w:tmpl w:val="D28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2F3394"/>
    <w:multiLevelType w:val="multilevel"/>
    <w:tmpl w:val="CE5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0B27A8"/>
    <w:multiLevelType w:val="multilevel"/>
    <w:tmpl w:val="275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3509A6"/>
    <w:multiLevelType w:val="multilevel"/>
    <w:tmpl w:val="8C28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A46B86"/>
    <w:multiLevelType w:val="multilevel"/>
    <w:tmpl w:val="926A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B02220"/>
    <w:multiLevelType w:val="multilevel"/>
    <w:tmpl w:val="189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10"/>
  </w:num>
  <w:num w:numId="4">
    <w:abstractNumId w:val="11"/>
  </w:num>
  <w:num w:numId="5">
    <w:abstractNumId w:val="3"/>
  </w:num>
  <w:num w:numId="6">
    <w:abstractNumId w:val="2"/>
  </w:num>
  <w:num w:numId="7">
    <w:abstractNumId w:val="12"/>
  </w:num>
  <w:num w:numId="8">
    <w:abstractNumId w:val="14"/>
  </w:num>
  <w:num w:numId="9">
    <w:abstractNumId w:val="7"/>
  </w:num>
  <w:num w:numId="10">
    <w:abstractNumId w:val="4"/>
  </w:num>
  <w:num w:numId="11">
    <w:abstractNumId w:val="0"/>
  </w:num>
  <w:num w:numId="12">
    <w:abstractNumId w:val="9"/>
  </w:num>
  <w:num w:numId="13">
    <w:abstractNumId w:val="1"/>
  </w:num>
  <w:num w:numId="14">
    <w:abstractNumId w:val="5"/>
  </w:num>
  <w:num w:numId="15">
    <w:abstractNumId w:val="6"/>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0C00FA"/>
    <w:rsid w:val="000C00FA"/>
    <w:rsid w:val="00A724D0"/>
    <w:rsid w:val="00B019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24D0"/>
  </w:style>
  <w:style w:type="paragraph" w:styleId="Heading1">
    <w:name w:val="heading 1"/>
    <w:basedOn w:val="Normal"/>
    <w:link w:val="Heading1Char"/>
    <w:uiPriority w:val="9"/>
    <w:qFormat/>
    <w:rsid w:val="000C00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00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00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0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00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00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00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00FA"/>
    <w:rPr>
      <w:b/>
      <w:bCs/>
    </w:rPr>
  </w:style>
  <w:style w:type="paragraph" w:styleId="ListParagraph">
    <w:name w:val="List Paragraph"/>
    <w:basedOn w:val="Normal"/>
    <w:uiPriority w:val="34"/>
    <w:qFormat/>
    <w:rsid w:val="00B019F3"/>
    <w:pPr>
      <w:ind w:left="720"/>
      <w:contextualSpacing/>
    </w:pPr>
  </w:style>
  <w:style w:type="paragraph" w:styleId="BalloonText">
    <w:name w:val="Balloon Text"/>
    <w:basedOn w:val="Normal"/>
    <w:link w:val="BalloonTextChar"/>
    <w:uiPriority w:val="99"/>
    <w:semiHidden/>
    <w:unhideWhenUsed/>
    <w:rsid w:val="00B019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9F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0114688">
      <w:bodyDiv w:val="1"/>
      <w:marLeft w:val="0"/>
      <w:marRight w:val="0"/>
      <w:marTop w:val="0"/>
      <w:marBottom w:val="0"/>
      <w:divBdr>
        <w:top w:val="none" w:sz="0" w:space="0" w:color="auto"/>
        <w:left w:val="none" w:sz="0" w:space="0" w:color="auto"/>
        <w:bottom w:val="none" w:sz="0" w:space="0" w:color="auto"/>
        <w:right w:val="none" w:sz="0" w:space="0" w:color="auto"/>
      </w:divBdr>
      <w:divsChild>
        <w:div w:id="1251037251">
          <w:marLeft w:val="0"/>
          <w:marRight w:val="0"/>
          <w:marTop w:val="0"/>
          <w:marBottom w:val="0"/>
          <w:divBdr>
            <w:top w:val="none" w:sz="0" w:space="0" w:color="auto"/>
            <w:left w:val="none" w:sz="0" w:space="0" w:color="auto"/>
            <w:bottom w:val="none" w:sz="0" w:space="0" w:color="auto"/>
            <w:right w:val="none" w:sz="0" w:space="0" w:color="auto"/>
          </w:divBdr>
          <w:divsChild>
            <w:div w:id="78865520">
              <w:marLeft w:val="0"/>
              <w:marRight w:val="0"/>
              <w:marTop w:val="0"/>
              <w:marBottom w:val="0"/>
              <w:divBdr>
                <w:top w:val="none" w:sz="0" w:space="0" w:color="auto"/>
                <w:left w:val="none" w:sz="0" w:space="0" w:color="auto"/>
                <w:bottom w:val="none" w:sz="0" w:space="0" w:color="auto"/>
                <w:right w:val="none" w:sz="0" w:space="0" w:color="auto"/>
              </w:divBdr>
              <w:divsChild>
                <w:div w:id="445466462">
                  <w:marLeft w:val="0"/>
                  <w:marRight w:val="0"/>
                  <w:marTop w:val="0"/>
                  <w:marBottom w:val="0"/>
                  <w:divBdr>
                    <w:top w:val="none" w:sz="0" w:space="0" w:color="auto"/>
                    <w:left w:val="none" w:sz="0" w:space="0" w:color="auto"/>
                    <w:bottom w:val="none" w:sz="0" w:space="0" w:color="auto"/>
                    <w:right w:val="none" w:sz="0" w:space="0" w:color="auto"/>
                  </w:divBdr>
                  <w:divsChild>
                    <w:div w:id="1885678172">
                      <w:marLeft w:val="0"/>
                      <w:marRight w:val="0"/>
                      <w:marTop w:val="0"/>
                      <w:marBottom w:val="0"/>
                      <w:divBdr>
                        <w:top w:val="none" w:sz="0" w:space="0" w:color="auto"/>
                        <w:left w:val="none" w:sz="0" w:space="0" w:color="auto"/>
                        <w:bottom w:val="none" w:sz="0" w:space="0" w:color="auto"/>
                        <w:right w:val="none" w:sz="0" w:space="0" w:color="auto"/>
                      </w:divBdr>
                      <w:divsChild>
                        <w:div w:id="669605494">
                          <w:marLeft w:val="0"/>
                          <w:marRight w:val="0"/>
                          <w:marTop w:val="0"/>
                          <w:marBottom w:val="0"/>
                          <w:divBdr>
                            <w:top w:val="none" w:sz="0" w:space="0" w:color="auto"/>
                            <w:left w:val="none" w:sz="0" w:space="0" w:color="auto"/>
                            <w:bottom w:val="none" w:sz="0" w:space="0" w:color="auto"/>
                            <w:right w:val="none" w:sz="0" w:space="0" w:color="auto"/>
                          </w:divBdr>
                          <w:divsChild>
                            <w:div w:id="1605991440">
                              <w:marLeft w:val="0"/>
                              <w:marRight w:val="0"/>
                              <w:marTop w:val="0"/>
                              <w:marBottom w:val="0"/>
                              <w:divBdr>
                                <w:top w:val="none" w:sz="0" w:space="0" w:color="auto"/>
                                <w:left w:val="none" w:sz="0" w:space="0" w:color="auto"/>
                                <w:bottom w:val="none" w:sz="0" w:space="0" w:color="auto"/>
                                <w:right w:val="none" w:sz="0" w:space="0" w:color="auto"/>
                              </w:divBdr>
                              <w:divsChild>
                                <w:div w:id="291717180">
                                  <w:marLeft w:val="0"/>
                                  <w:marRight w:val="0"/>
                                  <w:marTop w:val="0"/>
                                  <w:marBottom w:val="0"/>
                                  <w:divBdr>
                                    <w:top w:val="none" w:sz="0" w:space="0" w:color="auto"/>
                                    <w:left w:val="none" w:sz="0" w:space="0" w:color="auto"/>
                                    <w:bottom w:val="none" w:sz="0" w:space="0" w:color="auto"/>
                                    <w:right w:val="none" w:sz="0" w:space="0" w:color="auto"/>
                                  </w:divBdr>
                                  <w:divsChild>
                                    <w:div w:id="294601406">
                                      <w:marLeft w:val="0"/>
                                      <w:marRight w:val="0"/>
                                      <w:marTop w:val="0"/>
                                      <w:marBottom w:val="0"/>
                                      <w:divBdr>
                                        <w:top w:val="none" w:sz="0" w:space="0" w:color="auto"/>
                                        <w:left w:val="none" w:sz="0" w:space="0" w:color="auto"/>
                                        <w:bottom w:val="none" w:sz="0" w:space="0" w:color="auto"/>
                                        <w:right w:val="none" w:sz="0" w:space="0" w:color="auto"/>
                                      </w:divBdr>
                                      <w:divsChild>
                                        <w:div w:id="987904988">
                                          <w:marLeft w:val="0"/>
                                          <w:marRight w:val="0"/>
                                          <w:marTop w:val="0"/>
                                          <w:marBottom w:val="0"/>
                                          <w:divBdr>
                                            <w:top w:val="none" w:sz="0" w:space="0" w:color="auto"/>
                                            <w:left w:val="none" w:sz="0" w:space="0" w:color="auto"/>
                                            <w:bottom w:val="none" w:sz="0" w:space="0" w:color="auto"/>
                                            <w:right w:val="none" w:sz="0" w:space="0" w:color="auto"/>
                                          </w:divBdr>
                                          <w:divsChild>
                                            <w:div w:id="11998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2026-06-30T15:53:00Z</dcterms:created>
  <dcterms:modified xsi:type="dcterms:W3CDTF">2026-06-30T16:12:00Z</dcterms:modified>
</cp:coreProperties>
</file>