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6133EB">
        <w:rPr>
          <w:rFonts w:ascii="Times New Roman" w:hAnsi="Times New Roman" w:cs="Times New Roman"/>
          <w:b/>
          <w:bCs/>
          <w:sz w:val="28"/>
          <w:szCs w:val="28"/>
        </w:rPr>
        <w:t>NOTE PURCHASE AGREEMENT</w:t>
      </w:r>
    </w:p>
    <w:p w:rsidR="008147D3" w:rsidRPr="006133EB" w:rsidRDefault="008147D3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This Note Purchase Agreement, dated as of _________ (“Agreement”), is entered into by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and between ___________________, a ________ [Corporation, limited liability company, 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other business entity], with an address at _____________________ (“Company”) and the __________, a non-profit corporation organized under the laws of India  with an address of _________________________________(“Purchaser”),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(collectively referred to as the “Parties”).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RECITAL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The Company is obtaining financing from the Purchaser.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AGREEMENT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The parties hereby agree as follows:</w:t>
      </w:r>
    </w:p>
    <w:p w:rsidR="00F934B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1. The Note.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(a) Issuance of the Note. In reliance upon the representations, warranties and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covenants of the Parties set forth herein, at a closing (“Closing”) to be held simultaneously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with the execution of this Agreement, the Company will issue, sell and deliver to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Purchaser, and the Purchaser will purchase from the Company, a promissory note in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aggregate principal amount of [ ] (the “Note”). The purchase price for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Note shall be the principal amount thereof, payable in [ ] advances as set forth in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Appendix A hereto. Capitalized terms used in this Agreement but not otherwise defined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herein shall have the meanings set forth in the Note.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(b) Terms of the Note. The terms and conditions of the Note are set forth in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form of Note attached as Appendix B hereto. Capitalized terms not otherwise defined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herein shall have the meaning set forth in the Note.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lastRenderedPageBreak/>
        <w:t>(c) Delivery. The Company will deliver the Note to Purchaser at the Closing,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against receipt by Company of the purchase price for the Note on the advance schedule set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33EB">
        <w:rPr>
          <w:rFonts w:ascii="Times New Roman" w:hAnsi="Times New Roman" w:cs="Times New Roman"/>
          <w:sz w:val="28"/>
          <w:szCs w:val="28"/>
        </w:rPr>
        <w:t>forth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 xml:space="preserve"> in Appendix A.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2. Representations and Warranties of the Company. The Company hereby represents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and warrants to Purchaser as follows: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(a) Organization and Standing: Articles and Bylaws. The Company is a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corporation duly organized, validly existing and in good standing under the laws of the State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of ___________and has all requisite corporate power and authority to carry on its business as now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conducted and proposed to be conducted.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(b) Corporate Power; Authorization. The Company has all requisite legal and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corporate power to enter into, execute and deliver this Agreement and the Note. All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corporate and legal action on the part of the Company, its officers, directors and shareholders 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necessary for the execution and delivery of this Agreement and the Note, the sale and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issuance of the Note and the performance of the Company’s obligations hereunder, and under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Note, have been taken. This Agreement is, and upon issuance of the Note will be, valid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and binding obligations of the Company, enforceable in accordance with their terms, except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as the same may be limited by bankruptcy, insolvency, moratorium, and other laws of general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application affecting the enforcement of creditors’ rights.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(c) Compliance with Other Instruments, None Burdensome, Etc.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execution, delivery and performance of and compliance with this Agreement and the Note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will not result in nor constitute any breach, default or violation of 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>) any material agreement,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contract, lease, license, instrument or commitment (oral or written) to which the Company is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 party or (ii) any law, rule, regulation, statute or order applicable to the Company, any of its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subsidiaries or their respective properties, nor result in the creation of any mortgage, pledge,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lien, encumbrance </w:t>
      </w:r>
      <w:r w:rsidRPr="006133EB">
        <w:rPr>
          <w:rFonts w:ascii="Times New Roman" w:hAnsi="Times New Roman" w:cs="Times New Roman"/>
          <w:sz w:val="28"/>
          <w:szCs w:val="28"/>
        </w:rPr>
        <w:lastRenderedPageBreak/>
        <w:t>or charge upon any of the properties or assets of the Company or its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subsidiaries. No person has any right to participate in the sale by the Company of the Note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(other than rights that have been fully satisfied or waived).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(d) Required Consents. No consent, approval, order or authorization of, 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designation, registration, declaration or filing with, any federal, state, local or provincial 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other governmental authority on the part of the Company is required in connection with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valid execution and delivery of this Agreement and the Note, other than, if required, filings 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qualifications under the ___________Uniform Securities Act, as amended (the “___________Uniform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Securities Act”), or other applicable blue sky laws, which filings or qualifications, if required,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will be timely filed or obtained by the Company.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(e) Offering. In reliance on the representations and warranties of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Purchaser in Section 3 hereof, the Note will be issued in compliance with all applicable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federal and state securities laws.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3. Representations and Warranties by the Purchaser. The Purchaser represents and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warrants to the Company as of the time of issuance of the Note as follows: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(a) Investment Intent; Authority. This Agreement is made with the Purchaser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in reliance upon such Purchaser’s representation to the Company, evidenced by Purchaser’s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execution of this Agreement, that Purchaser is acquiring the Note for investment for such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Purchaser’s own account, not as nominee or agent, for investment and not with a view to, 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for resale in connection with, any distribution or public offering thereof within the meaning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of the Securities Act of 1933, as amended (the “Securities Act”) or the ___________ 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 Act. Purchaser has the full right, power, authority and capacity to enter into and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perform this Agreement and the Agreement will constitute a valid and binding obligation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upon Purchaser, except as the same may be limited by bankruptcy, insolvency, moratorium,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and other laws of general application affecting the enforcement of creditors’ rights.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lastRenderedPageBreak/>
        <w:t>(b) Note Not Registered. Purchaser understands and acknowledges that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offering of the Note will not be registered under the Securities Act or qualified under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___________Uniform Securities Act on the grounds that the offering and sale of the Note 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contemplated by this Agreement are exempt from registration under the Securities Act and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exempt from qualification under the ___________ Act, and that the Company’s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reliance upon such exemptions is predicated upon such Purchaser’s representations set forth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in this Agreement. The Purchaser acknowledges and understands that resale of a Note may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be restricted indefinitely unless the Note is subsequently registered under the Securities Act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and qualified under the ___________ Act or an exemption from such registration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and such qualification is available.</w:t>
      </w:r>
    </w:p>
    <w:p w:rsidR="00F934B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(c) No Transfer. Purchaser covenants that in no event will it dispose of any of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Note other than in conjunction with an effective registration statement under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Securities Act or pursuant to an exemption therefrom, or in compliance with Rule 144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promulgated under the Securities Act, or to an entity affiliated with Purchaser and other than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in compliance with the applicable securities regulations laws of any state.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(d) Knowledge and Experience. Purchaser 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>) has such knowledge and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experience in financial and business matters as to be capable of evaluating the merits and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risks of Purchaser’s prospective investment in the Note; (ii) has the ability to bear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economic risks of Purchaser’s prospective investment; (iii) has been furnished with and has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had access to such information as Purchaser has considered necessary to make a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determination to purchase the Note together with such additional information as is necessary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to verify the accuracy of the information supplied; (iv) has had all questions that have been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asked by Purchaser satisfactorily answered by the Company; and (v) has not been offered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Note by any form of advertisement, article, notice or other communication published in any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newspaper, magazine, or similar media or broadcast over </w:t>
      </w:r>
      <w:r w:rsidRPr="006133EB">
        <w:rPr>
          <w:rFonts w:ascii="Times New Roman" w:hAnsi="Times New Roman" w:cs="Times New Roman"/>
          <w:sz w:val="28"/>
          <w:szCs w:val="28"/>
        </w:rPr>
        <w:lastRenderedPageBreak/>
        <w:t>television or radio, or any seminar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or meeting whose attendees have been invited by any such media.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(e) Accredited Investor. Purchaser is an accredited investor as that term is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defined in Regulation D promulgated by the Securities and Exchange Commission under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Securities Act.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4. Covenants and Agreements of the Company.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[Note – Section 4 (a) may not apply to certain companies (e.g. public company)]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(a) Observation Rights. Until the outstanding principal amounts due under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Note are paid in full , the Purchaser shall have the right to appoint a designee (the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“Observer”), mutually acceptable to the Company, who will be permitted to attend all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meetings of the Company’s board of directors and the Company’s board of advisors, if one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exists, and to receive copies of the formal meeting materials distributed to members of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board of directors or the board of advisors, as the case may be, and copies of minutes of all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such meetings if the Observer does not attend such meeting or of written consents of actions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of the board of directors; provided, however, that the Company shall have the right to exclude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Observer from portions of any such meetings in which attorney-client privileged matters,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or matters as to which the Purchaser or its affiliates have a conflict of interest, are presented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or discussed, and to remove or redact from materials provided to the Observer information that relates to any such matters. Upon the Company’s request, the Observer shall execute a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confidentiality agreement mutually acceptable to the Purchaser and the Company.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(b) Information Rights. The books and records of the Company pertaining to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this Agreement shall at all times be maintained at the principal ___________office of the Company and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shall be open to the reasonable inspection and examination of the Purchaser, or its duly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authorized </w:t>
      </w:r>
      <w:r w:rsidRPr="006133EB">
        <w:rPr>
          <w:rFonts w:ascii="Times New Roman" w:hAnsi="Times New Roman" w:cs="Times New Roman"/>
          <w:sz w:val="28"/>
          <w:szCs w:val="28"/>
        </w:rPr>
        <w:lastRenderedPageBreak/>
        <w:t>representatives during reasonable business hours for a period of five years following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repayment of this Note. Until the outstanding principal amounts due under the Note are paid in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full the Company will furnish, or will cause to be </w:t>
      </w:r>
      <w:proofErr w:type="spellStart"/>
      <w:proofErr w:type="gramStart"/>
      <w:r w:rsidRPr="006133EB">
        <w:rPr>
          <w:rFonts w:ascii="Times New Roman" w:hAnsi="Times New Roman" w:cs="Times New Roman"/>
          <w:sz w:val="28"/>
          <w:szCs w:val="28"/>
        </w:rPr>
        <w:t>furnishe</w:t>
      </w:r>
      <w:proofErr w:type="spellEnd"/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 xml:space="preserve"> to Purchaser copies of the following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financial statements, reports and information: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>) within sixty (60) days after the close of each fiscal year an Annual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Operating Plan for the next fiscal year with a report from management of the Company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containing a description of projected business prospects (including capital expenditures) and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management’s discussion and analysis of projected financial condition and projected results of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operations of the Company for such fiscal year; which report shall also specifically discuss,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unless previously reported under 4.b.(iii) below, (A) whether the 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c</w:t>
      </w:r>
      <w:r w:rsidRPr="006133EB">
        <w:rPr>
          <w:rFonts w:ascii="Times New Roman" w:hAnsi="Times New Roman" w:cs="Times New Roman"/>
          <w:sz w:val="28"/>
          <w:szCs w:val="28"/>
        </w:rPr>
        <w:t>ompany has met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milestones set forth on Appendix A, and (B) whether during the previous year the Company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encountered any unexpected opportunities or any obstacles with respect to the completion of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such milestones;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(ii) promptly when available and in any event within ninety (90) days after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close of each fiscal year, a consolidated balance sheet, statements of operations, retained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earnings, and cash flows for such fiscal year, which statements shall be delivered together with a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report from management of the Company containing management’s discussion and analysis of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financial condition and results of operation of the Company;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(iii) upon completion of each of the milestones set forth on Appendix A,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management of the Company shall submit a report to the Purchaser containing a discussion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and analysis of the financial condition and results of operations of the Company for the period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beginning on the date of this Agreement and ending on the date described above in this item (iii),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which report shall specifically discuss (A) whether the Company has met the milestones set forth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on Appendix A, and (B) whether during such period the </w:t>
      </w:r>
      <w:r w:rsidRPr="006133EB">
        <w:rPr>
          <w:rFonts w:ascii="Times New Roman" w:hAnsi="Times New Roman" w:cs="Times New Roman"/>
          <w:sz w:val="28"/>
          <w:szCs w:val="28"/>
        </w:rPr>
        <w:lastRenderedPageBreak/>
        <w:t>Company encountered any unexpected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opportunities or any obstacles with respect to the completion of such milestones; and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(iv) such other information with respect to the financial condition,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business, property, assets, revenues and operations of the Company as Purchaser may from time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to time reasonably request.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In addition, for a five year period following repayment of the Note, the Company shall submit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reports in response to Purchaser surveys or information requests. The Company shall cooperate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with any Purchaser request for information or record review in connection with any audit.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(c) Legal Fees. The Company will pay for any of the Purchaser’s legal fees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associated with the preparation and negotiation of this Agreement, the Note, and any Subsequent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Note that exceed Two Thousand Rupees (Rs.2</w:t>
      </w:r>
      <w:proofErr w:type="gramStart"/>
      <w:r w:rsidRPr="006133EB">
        <w:rPr>
          <w:rFonts w:ascii="Times New Roman" w:hAnsi="Times New Roman" w:cs="Times New Roman"/>
          <w:sz w:val="28"/>
          <w:szCs w:val="28"/>
        </w:rPr>
        <w:t>,000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>).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(d) Use of Proceeds. The proceeds of the Note shall be used by the Company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for [insert appropriate description - working capital, sales and marketing, research and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development and capital expenditures] as described in the Company’s Approved Spending Plan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set forth in the Development Loan Application submitted to, and as accepted by, the Purchaser.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Company shall not use the proceeds of the Note for any purpose not described in Appendix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 without the prior written approval of the Purchaser.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5. Miscellaneous.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(a) Waivers and Amendments. Any provision of this Agreement may be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amended, waived or modified upon the written consent of the Company and the Purchaser.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(b) Governing Law. This Agreement and all actions arising out of or in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connection with this Agreement shall be governed by and construed in accordance with the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33EB">
        <w:rPr>
          <w:rFonts w:ascii="Times New Roman" w:hAnsi="Times New Roman" w:cs="Times New Roman"/>
          <w:sz w:val="28"/>
          <w:szCs w:val="28"/>
        </w:rPr>
        <w:lastRenderedPageBreak/>
        <w:t>laws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>, without regard to the conflicts of law provisions of the State of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___________or of any other state.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(c) Entire Agreement. This Agreement together with the Note constitutes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full and entire understanding and agreement between the parties with regard to the subjects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hereof and thereof.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(d) Notices. Any notice, request or other communication required 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permitted hereunder shall be in writing and shall be deemed to have been duly given if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personally delivered or mailed by registered or certified mail, postage prepaid, or by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recognized overnight courier, addressed 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>) if to Purchaser at the address first given above 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at such other address as the Purchaser shall furnish the Company in writing, or (ii) if to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Company, at the address first given above or at such other address as Company shall furnish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to the Purchaser in writing.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 xml:space="preserve">(e) Validity. If from any circumstances whatsoever, 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 xml:space="preserve"> of any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provision of this Agreement or of the Note, at the time performance of such provision is due,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involves transcending the limit of validity presently prescribed by any applicable statute 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any other applicable law, with regard to obligations of like character and amount,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obligation to be fulfilled must be reduced to the limit of such validity, so that in no event will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any exaction be possible under this Agreement or under the Note that is in excess of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current limit of such validity, but such obligation must be fulfilled to the limit of such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validity.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(f) Counterparts. This Agreement may be executed in any number of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counterparts, each of which shall be an original, but all of which together shall be deemed to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constitute one instrument.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[The Remainder of this Page is Intentionally Left Blank]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IN WITNESS WHEREOF, the parties have caused this Agreement to be duly executed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and delivered by their proper and duly authorized officers as of the date and year first written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above.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lastRenderedPageBreak/>
        <w:t>COMPANY: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33EB">
        <w:rPr>
          <w:rFonts w:ascii="Times New Roman" w:hAnsi="Times New Roman" w:cs="Times New Roman"/>
          <w:sz w:val="28"/>
          <w:szCs w:val="28"/>
        </w:rPr>
        <w:t>_____________________, INC.,</w:t>
      </w:r>
      <w:proofErr w:type="gramEnd"/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33EB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 xml:space="preserve"> ____________ Corporation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By: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Name: ____________________________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Title: _____________________________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PURCHASER: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____________________________,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By: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Name: Robert A. Martin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Title: President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Appendix A – Advances and Milestones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Appendix B - Subordinated Promissory Note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APPENDIX A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Advances, Milestones, and Approved Spending Plan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Advance 1: [date and amount]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Milestone 1: [date and description]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Advance 2: [date and amount]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Milestone 2: [date and description]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Advance 3: [date and amount]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[If Required]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lastRenderedPageBreak/>
        <w:t>Milestone 3: [date and description]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Advance 4: [date and amount]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Milestone 4: [date and description]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Advance 5: [date and amount]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Milestone [5]: Project Completion Date: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Advance [6]: [date and amount]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APPENDIX B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SUBORDINATED PROMISSORY NOTE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THIS NOTE HAS NOT BEEN REGISTERED UNDER THE SECURITIES ACT OF 1933, AS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33EB">
        <w:rPr>
          <w:rFonts w:ascii="Times New Roman" w:hAnsi="Times New Roman" w:cs="Times New Roman"/>
          <w:sz w:val="28"/>
          <w:szCs w:val="28"/>
        </w:rPr>
        <w:t>AMENDED.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 xml:space="preserve"> IT MAY NOT BE SOLD OR OFFERED FOR SALE IN THE ABSENCE OF AN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EFFECTIVE REGISTRATION STATEMENT AS TO THE SECURITIES UNDER SAID ACT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OR AN OPINION OF COUNSEL SATISFACTORY TO THE CORPORATION THAT SUCH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REGISTRATION IS NOT REQUIRED.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33EB">
        <w:rPr>
          <w:rFonts w:ascii="Times New Roman" w:hAnsi="Times New Roman" w:cs="Times New Roman"/>
          <w:sz w:val="28"/>
          <w:szCs w:val="28"/>
        </w:rPr>
        <w:t>________________ INC.</w:t>
      </w:r>
      <w:proofErr w:type="gramEnd"/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SUBORDINATED PROMISSORY NOTE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_____________________</w:t>
      </w:r>
      <w:proofErr w:type="gramStart"/>
      <w:r w:rsidRPr="006133EB">
        <w:rPr>
          <w:rFonts w:ascii="Times New Roman" w:hAnsi="Times New Roman" w:cs="Times New Roman"/>
          <w:sz w:val="28"/>
          <w:szCs w:val="28"/>
        </w:rPr>
        <w:t>,000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 xml:space="preserve"> _____, 2010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Brunswick, Maine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FOR VALUE RECEIVED, ___________ INC., a _____ Corporation (“Company”),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lastRenderedPageBreak/>
        <w:t>promises to pay to the ___________Technology Institute (the “Holder”), or its registered assigns,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p</w:t>
      </w:r>
      <w:r w:rsidRPr="006133EB">
        <w:rPr>
          <w:rFonts w:ascii="Times New Roman" w:hAnsi="Times New Roman" w:cs="Times New Roman"/>
          <w:sz w:val="28"/>
          <w:szCs w:val="28"/>
        </w:rPr>
        <w:t>rincipal sum of _____________ Thousand Dollars (Rs__,000), or such lesser amount as shall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then equal the outstanding principal amount hereof, together with simple interest on the unpaid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principal balance at a rate equal to five percent (5.0%) per annum, computed on the basis of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actual number of days elapsed and a year of 365 days, commencing on the repayment date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established in Schedule 1 to this Note and continuing on the repayment schedule established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therein. In the event of any default under this Note, the Holder may, in its discretion, determine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that all amounts owed to the Holder shall bear interest at a rate equal to the interest rate otherwise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applicable to this Note identified above plus four percent (4%) per annum. All unpaid principal,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together with the balance of unpaid and accrued interest and other amounts payable hereunder,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 </w:t>
      </w:r>
      <w:r w:rsidRPr="006133EB">
        <w:rPr>
          <w:rFonts w:ascii="Times New Roman" w:hAnsi="Times New Roman" w:cs="Times New Roman"/>
          <w:sz w:val="28"/>
          <w:szCs w:val="28"/>
        </w:rPr>
        <w:t>shall be due and payable on demand in one payment at any time after the earlier of 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>) th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e </w:t>
      </w:r>
      <w:r w:rsidRPr="006133EB">
        <w:rPr>
          <w:rFonts w:ascii="Times New Roman" w:hAnsi="Times New Roman" w:cs="Times New Roman"/>
          <w:sz w:val="28"/>
          <w:szCs w:val="28"/>
        </w:rPr>
        <w:t>“Maturity Date” or (ii) upon or after the occurrence of an Event of Default (as defined below).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 xml:space="preserve">This Note is issued pursuant to the Note Purchase </w:t>
      </w:r>
      <w:proofErr w:type="gramStart"/>
      <w:r w:rsidRPr="006133EB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F934B1" w:rsidRPr="006133EB">
        <w:rPr>
          <w:rFonts w:ascii="Times New Roman" w:hAnsi="Times New Roman" w:cs="Times New Roman"/>
          <w:sz w:val="28"/>
          <w:szCs w:val="28"/>
        </w:rPr>
        <w:t xml:space="preserve"> ag</w:t>
      </w:r>
      <w:r w:rsidRPr="006133EB">
        <w:rPr>
          <w:rFonts w:ascii="Times New Roman" w:hAnsi="Times New Roman" w:cs="Times New Roman"/>
          <w:sz w:val="28"/>
          <w:szCs w:val="28"/>
        </w:rPr>
        <w:t>reement of even date herewith (as amended,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modified or supplemented, the “Note Purchase Agreement”) between Company and the Holder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named therein.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The following is a statement of the rights of the Holder and the conditions to which this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Note is subject, and to which the Holder hereof, by the acceptance of this Note, agrees: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1. Definitions. As used in this Note, the following capitalized terms have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following meanings: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(a) “Maturity Date” is [five] years from the date of this Note.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(b) “Obligations” means all principal and accrued interest due hereunder.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 xml:space="preserve"> (c) “Senior Indebtedness” means, unless expressly subordinated to or made on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a parity with the amounts due under this Note, the principal of (and premium, if </w:t>
      </w:r>
      <w:r w:rsidRPr="006133EB">
        <w:rPr>
          <w:rFonts w:ascii="Times New Roman" w:hAnsi="Times New Roman" w:cs="Times New Roman"/>
          <w:sz w:val="28"/>
          <w:szCs w:val="28"/>
        </w:rPr>
        <w:lastRenderedPageBreak/>
        <w:t>any), unpaid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interest on and amounts reimbursed, fees, expenses, costs of enforcement and other amounts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due in connection with, 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 xml:space="preserve">) indebtedness of Company, or 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w</w:t>
      </w:r>
      <w:r w:rsidRPr="006133EB">
        <w:rPr>
          <w:rFonts w:ascii="Times New Roman" w:hAnsi="Times New Roman" w:cs="Times New Roman"/>
          <w:sz w:val="28"/>
          <w:szCs w:val="28"/>
        </w:rPr>
        <w:t>ith respect to which Company is a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guarantor, to banks, commercial finance lenders, insurance companies, leasing or equipment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financing institutions or other lending institutions regularly engaged in the business of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lending money, which is for money borrowed, or purchase or leasing of equipment in the case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of lease or other equipment financing, by Company, whether or not secured, and (ii) any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debentures, note or other evidence of indebtedness issued in exchange for such Senior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Indebtedness, or any indebtedness arising from the satisfaction of such Senior Indebtedness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by a guarantor.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(d) “Transaction Documents” means this Note, any Subsequent Note and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Note Purchase Agreement.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2. Advances. Upon satisfaction of the conditions set forth in the Transaction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Documents, the Company may obtain advances on this Note on the schedule set forth in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Appendix A to the Note Purchase Agreement until t</w:t>
      </w:r>
      <w:r w:rsidR="00F934B1" w:rsidRPr="006133EB">
        <w:rPr>
          <w:rFonts w:ascii="Times New Roman" w:hAnsi="Times New Roman" w:cs="Times New Roman"/>
          <w:sz w:val="28"/>
          <w:szCs w:val="28"/>
        </w:rPr>
        <w:t>h</w:t>
      </w:r>
      <w:r w:rsidRPr="006133EB">
        <w:rPr>
          <w:rFonts w:ascii="Times New Roman" w:hAnsi="Times New Roman" w:cs="Times New Roman"/>
          <w:sz w:val="28"/>
          <w:szCs w:val="28"/>
        </w:rPr>
        <w:t>e Project Completion Date set forth in such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33EB">
        <w:rPr>
          <w:rFonts w:ascii="Times New Roman" w:hAnsi="Times New Roman" w:cs="Times New Roman"/>
          <w:sz w:val="28"/>
          <w:szCs w:val="28"/>
        </w:rPr>
        <w:t>Appendix A, after which date no further advances will be made under this Note except in the sole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discretion of the Holder.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 xml:space="preserve"> At the time of each advance requested by the Company under this Note,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6133EB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 xml:space="preserve"> Borrower shall have complied with all of the terms, conditions, and requirements of the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Transaction Documents and the Company shall have completed all work required to satisfy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applicable Milestones described in Appendix A to the Note Purchase Agreement, and (ii) no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default or event of default (even if any applicable cure period has not expired) shall be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outstanding under any of the Transaction Documents and any other obligations of the Company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or of any </w:t>
      </w:r>
      <w:r w:rsidRPr="006133EB">
        <w:rPr>
          <w:rFonts w:ascii="Times New Roman" w:hAnsi="Times New Roman" w:cs="Times New Roman"/>
          <w:sz w:val="28"/>
          <w:szCs w:val="28"/>
        </w:rPr>
        <w:lastRenderedPageBreak/>
        <w:t xml:space="preserve">Guarantor to the Holder, regardless of the circumstances of prior advances by </w:t>
      </w:r>
      <w:proofErr w:type="gramStart"/>
      <w:r w:rsidRPr="006133EB">
        <w:rPr>
          <w:rFonts w:ascii="Times New Roman" w:hAnsi="Times New Roman" w:cs="Times New Roman"/>
          <w:sz w:val="28"/>
          <w:szCs w:val="28"/>
        </w:rPr>
        <w:t>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 </w:t>
      </w:r>
      <w:r w:rsidRPr="006133EB">
        <w:rPr>
          <w:rFonts w:ascii="Times New Roman" w:hAnsi="Times New Roman" w:cs="Times New Roman"/>
          <w:sz w:val="28"/>
          <w:szCs w:val="28"/>
        </w:rPr>
        <w:t>Holder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>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3. Events of Default. The occurrence of any of the following shall constitute an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“Event of Default” under this Note and the other Transaction Documents: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(a) Failure to Pay. Company shall fail to pay 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>) when due any principal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payment on the due date hereunder, (ii) any interest or other payment required under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terms of this Note or any other Transaction Document on the date due; or (iii) when due any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payment obligation under any other Developm</w:t>
      </w:r>
      <w:r w:rsidR="00F934B1" w:rsidRPr="006133EB">
        <w:rPr>
          <w:rFonts w:ascii="Times New Roman" w:hAnsi="Times New Roman" w:cs="Times New Roman"/>
          <w:sz w:val="28"/>
          <w:szCs w:val="28"/>
        </w:rPr>
        <w:t>e</w:t>
      </w:r>
      <w:r w:rsidRPr="006133EB">
        <w:rPr>
          <w:rFonts w:ascii="Times New Roman" w:hAnsi="Times New Roman" w:cs="Times New Roman"/>
          <w:sz w:val="28"/>
          <w:szCs w:val="28"/>
        </w:rPr>
        <w:t>nt Award or Development Loan agreement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between the Company and Holder; or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(b) Breaches of Other Covenants. The Company shall fail to observe 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perform any other covenant, obligation, condition or agreement contained in this Note or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other Transaction Documents, other than those specified in Section 3(a), and after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Company’s receipt of written notice by the Holder, such failure shall continue for ten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business (10) days, or if such failure is not curable within such ten (10)-day period, but is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reasonably capable of cure within thirty (30) days, either (A) such failure shall continue for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thirty (30) days or (B) Company shall not have commenced a cure in a manner reasonably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satisfactory to Holder within the initial twenty (20)-day period; or </w:t>
      </w:r>
    </w:p>
    <w:p w:rsidR="00F934B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 xml:space="preserve"> (c) Breaches of Other Company-Holder Agreements. The Company shall fail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to observe or perform any covenant, obligation, condition or agreement contained in any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other Development Award or Development Loan agreement between the Company and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Holder, and Holder has issued a final default letter to the Company based on such failure; 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(d) Voluntary Bankruptcy or Insolvency Proceedings. The Company shall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>) apply for or consent to the appointment of a receiver, trustee, or custodian of itself or of all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or a substantial part of its property, (ii) make a general assignment </w:t>
      </w:r>
      <w:r w:rsidRPr="006133EB">
        <w:rPr>
          <w:rFonts w:ascii="Times New Roman" w:hAnsi="Times New Roman" w:cs="Times New Roman"/>
          <w:sz w:val="28"/>
          <w:szCs w:val="28"/>
        </w:rPr>
        <w:lastRenderedPageBreak/>
        <w:t>for the benefit of its or any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of its creditors, (iii) be dissolved or liquidated in full or in part, (iv) commence a voluntary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case or other proceeding seeking liquidation, reorganization or other relief with respect to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itself or its debts under any bankruptcy, insolvency or other similar law now or hereafter in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effect or consent to any such relief or to the appointment of or taking possession of its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property by any official in an involuntary case or other proceeding commenced against it, or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 xml:space="preserve">(v) </w:t>
      </w:r>
      <w:proofErr w:type="gramStart"/>
      <w:r w:rsidRPr="006133EB">
        <w:rPr>
          <w:rFonts w:ascii="Times New Roman" w:hAnsi="Times New Roman" w:cs="Times New Roman"/>
          <w:sz w:val="28"/>
          <w:szCs w:val="28"/>
        </w:rPr>
        <w:t>take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 xml:space="preserve"> any action for the purpose of effecting any of the foregoing; or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(e) Involuntary Bankruptcy or Insolvency Proceedings. Proceedings for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appointment of a receiver, trustee, liquidator or custodian of Company or of all or a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substantial part of the property thereof, or an involuntary case or other proceedings seeking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liquidation, reorganization or other relief with respect to Company or the debts thereof under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any bankruptcy, insolvency or other similar law or hereafter in effect shall be commenced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and an order for relief entered or such proceeding shall not be dismissed or discharged within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thirty (30) days of commencement; or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(f) Failure to Pay Indebtedness. Other than the failure to pay or breaches of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Company’s other agreements with Holder described in Section 3(a) and (c) above,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Company fails to pay at final stated maturity (giving effect to any applicable grace periods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and any extensions thereof) any indebtedness for money borrowed of the Company, or any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declared default of the Company under any such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indebtedness that gives the holder thereof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right to accelerate such indebtedness (which such acceleration is not rescinded, annulled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or otherwise cured within fourteen (14) days after receipt by the Company of notice of such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acceleration), except to the extent such failure to pay or acceleration is the subject of a bona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fide dispute that the Company is contesting in good faith and for which funds sufficient to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pay such indebtedness have been set aside and reserved for payment by the Company; or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lastRenderedPageBreak/>
        <w:t>(g) Material Change in the Company’s Business. There occurs a material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change in the business, as presently conducted or proposed to be conducted, of the Company,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as determined in good faith by the Holder; or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(h) Cessation of Company Operations. The Company’s board of directors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votes to cease substantially all of the Company’s operations or wind up the Company’s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affairs; or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>) Relocation or Licensing of Company Operations.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[Note – Section 3(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>) must be tailored to Company Approved Spending Plan]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___________company version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[The Company 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>) relocates its Company headquarters, all or a significant portion of its assets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or business operations, or a majority of its employees to a location outside of the State of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Maine; or (ii) without Holder’s prior consent, relocates business and manufacturing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operations supporting product development or process improvement activities resulting from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technology funded by the proceeds of this Note to a location outside of the State of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Maine; or (iii) without Holder’s prior consent, licenses or otherwise authorizes a third party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to carry out business and manufacturing operations, supporting product development, 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process improvement activities resulting from the technology funded by the proceeds of this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Note; or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Multistate company with ___________branch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[The Company, without Holder’s prior consent, fails to 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>) maintain a place of business in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State of Maine, or (ii) locate all business and manufacturing operations, supporting product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development or process improvement activities resulting from the technology funded by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proceeds of this Note in the State of Maine; or (iii) licenses or otherwise authorizes a third party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to carry out the business and manufacturing operations, supporting product development, 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lastRenderedPageBreak/>
        <w:t>process improvement activities resulting from the technology funded by the proceeds of this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Note;]or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(j) Use of Proceeds. The use of the proceeds of this Note by the Company for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any purpose not described in the Company’s Approved Spending Plan set forth in the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33EB">
        <w:rPr>
          <w:rFonts w:ascii="Times New Roman" w:hAnsi="Times New Roman" w:cs="Times New Roman"/>
          <w:sz w:val="28"/>
          <w:szCs w:val="28"/>
        </w:rPr>
        <w:t>Appendix A to the Note Purchase Agreement, without the prior written approval of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Holder.</w:t>
      </w:r>
      <w:proofErr w:type="gramEnd"/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 xml:space="preserve">4. Rights of Holder </w:t>
      </w:r>
      <w:proofErr w:type="gramStart"/>
      <w:r w:rsidRPr="006133EB">
        <w:rPr>
          <w:rFonts w:ascii="Times New Roman" w:hAnsi="Times New Roman" w:cs="Times New Roman"/>
          <w:sz w:val="28"/>
          <w:szCs w:val="28"/>
        </w:rPr>
        <w:t>Upon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 xml:space="preserve"> Default. Upon the occurrence or existence of any Event of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Default (other than an Event of Default referred to in Paragraphs 3(d) and 3(e)) and at any time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thereafter during the continuance of such Event of Default beyond any applicable cure periods,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Holder may 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>) cease advancing money or extending credit to or for the benefit of the Company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under any agreement; and (ii) declare all outstanding Obligations payable by Company hereunder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to be immediately due and payable without presentment, demand, protest or any other notice of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any kind, all of which are hereby expressly waived, anything contained herein or in the other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Transaction Documents to the contrary notwithstanding. Upon the occurrence or existence of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any Event of Default described in Paragraphs 3(d) and 3(e), immediately and without notice, all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outstanding Obligations payable by Company hereun</w:t>
      </w:r>
      <w:r w:rsidR="00F934B1" w:rsidRPr="006133EB">
        <w:rPr>
          <w:rFonts w:ascii="Times New Roman" w:hAnsi="Times New Roman" w:cs="Times New Roman"/>
          <w:sz w:val="28"/>
          <w:szCs w:val="28"/>
        </w:rPr>
        <w:t>d</w:t>
      </w:r>
      <w:r w:rsidRPr="006133EB">
        <w:rPr>
          <w:rFonts w:ascii="Times New Roman" w:hAnsi="Times New Roman" w:cs="Times New Roman"/>
          <w:sz w:val="28"/>
          <w:szCs w:val="28"/>
        </w:rPr>
        <w:t>er shall automatically become immediately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due and payable, without presentment, demand, protest or any other notice of any kind, all of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which are hereby expressly waived, anything contained herein or in the other Transaction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Documents to the contrary notwithstanding. In addition to the foregoing remedies, upon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occurrence or existence of any Event of Default, Holder may exercise any other right, power 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orremedy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 xml:space="preserve"> granted to it by the Transaction Documents, or otherwise permitted to it by law, either by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suit in equity or by action at law, or both. In case of an Event of Default, the Company must pay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to the Holder such further amount as is sufficient to cover the cost and expenses of collection,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including, without </w:t>
      </w:r>
      <w:r w:rsidRPr="006133EB">
        <w:rPr>
          <w:rFonts w:ascii="Times New Roman" w:hAnsi="Times New Roman" w:cs="Times New Roman"/>
          <w:sz w:val="28"/>
          <w:szCs w:val="28"/>
        </w:rPr>
        <w:lastRenderedPageBreak/>
        <w:t>limitation, all Holder’s costs, fees, expenses or damages of any kind incurred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by or imposed upon Holder in connection with or as a consequence of an Event of Default. 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Without limiting the foregoing, the Company shall pay all Holder’s actual costs of collection and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attempted collection, including, without limitation: 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>) those expenses incurred or paid to protect,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preserve, collect, lease, sell, repair, improve, advertise, locate, take possession of, liquidate 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otherwise deal with any collateral under any security agreement; (ii) expenses of dealing with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any person or entity in any bankruptcy proceeding; (iii) all out-of-pocket expenses incurred for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Holder’s attorney and paralegal fees, disbursements, and costs, all at such rates and with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respect to such services as the Holder in its sole discretion may elect to pay (as such rates may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vary from time to time during the course of the performance of such services) including the costs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of attorneys who are employees of the Holder; and (iv) the costs of appraisers, engineers,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investment bankers, environmental consultants and other experts that may be retained by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Holder in connection with such collection efforts. Such costs will be added to the unpaid balance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of the Note. No course of dealing and no delay on the part of the Holder in exercising any right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will operate as a waiver of that right or otherwise prejudice the Holder’s rights, powers 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remedies. No right, power or remedy conferred by this Note upon the Holder is exclusive of any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other right, power or remedy referred to herein or now or hereafter available at law, in equity, by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statute or otherwise.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5. Subordination. The indebtedness evidenced by this Note is hereby expressly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subordinated, to the extent and in the manner hereinafter set forth, in right of payment to the prior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payment in full of all of Company’s Senior Indebtedness.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133EB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>) Event of Default; Insolvency Proceedings. If there shall occur and be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continuing, any event of default with respect to any Senior Indebtedness, or any receivership,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insolvency, assignment for the benefit of creditors, bankruptcy, reorganization, 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arrangements with creditors (whether or not pursuant to </w:t>
      </w:r>
      <w:r w:rsidRPr="006133EB">
        <w:rPr>
          <w:rFonts w:ascii="Times New Roman" w:hAnsi="Times New Roman" w:cs="Times New Roman"/>
          <w:sz w:val="28"/>
          <w:szCs w:val="28"/>
        </w:rPr>
        <w:lastRenderedPageBreak/>
        <w:t>bankruptcy or other insolvency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laws), sale of all or substantially all of the assets, dissolution, liquidation, or any other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marshaling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 xml:space="preserve"> of the assets and liabilities of Company, no amount shall be paid by Company in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respect of the principal of, interest on or other amounts due with respect to this Note at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 </w:t>
      </w:r>
      <w:r w:rsidRPr="006133EB">
        <w:rPr>
          <w:rFonts w:ascii="Times New Roman" w:hAnsi="Times New Roman" w:cs="Times New Roman"/>
          <w:sz w:val="28"/>
          <w:szCs w:val="28"/>
        </w:rPr>
        <w:t xml:space="preserve">time outstanding, unless and until the principal of and interest on the Senior 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Indebtednessthen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 xml:space="preserve"> outstanding shall be paid in full.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(b) Subrogation. Subject to the payment in full of all Senior Indebtedness, the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holder of this Note shall be subrogated to the rights of the holder(s) of such Senior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Indebtedness (to the extent of the payments or distributions made to the holder(s) of such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Senior Indebtedness pursuant to the provisions of this Section 5) to receive payments and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distributions of assets of Company applicable to the Senior Indebtedness. No such payments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or distributions applicable to the Senior Indebtedness shall, as between Company and its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creditors, other than the holders of Senior Indebtedness and the Holder, be deemed to be a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 </w:t>
      </w:r>
      <w:r w:rsidRPr="006133EB">
        <w:rPr>
          <w:rFonts w:ascii="Times New Roman" w:hAnsi="Times New Roman" w:cs="Times New Roman"/>
          <w:sz w:val="28"/>
          <w:szCs w:val="28"/>
        </w:rPr>
        <w:t xml:space="preserve">payment by Company to or on account of this Note; and for purposes of such subrogation, 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nopayments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 xml:space="preserve"> or distributions to the holders of Senior Indebtedness to which the Holder would be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entitled except for the provisions of this Section 5 shall, as between Company and its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creditors, other than the holders of Senior Indebtedness and the Holder, be deemed to be a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payment by Company to or on account of the Senior Indebtedness.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(c) No Impairment. Nothing contained in this Section 5 shall impair, as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between Company and Holder, the obligation of Company, subject to the terms </w:t>
      </w:r>
      <w:proofErr w:type="gramStart"/>
      <w:r w:rsidRPr="006133EB">
        <w:rPr>
          <w:rFonts w:ascii="Times New Roman" w:hAnsi="Times New Roman" w:cs="Times New Roman"/>
          <w:sz w:val="28"/>
          <w:szCs w:val="28"/>
        </w:rPr>
        <w:t xml:space="preserve">and 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conditions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 xml:space="preserve"> hereof, to pay to the Holder the principal hereof and interest hereon as and when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same become due and payable, or shall prevent the Holder of this Note, upon default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hereunder, from exercising all rights, powers and remedies otherwise provided herein or by</w:t>
      </w:r>
      <w:r w:rsidR="00F934B1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applicable law.</w:t>
      </w:r>
    </w:p>
    <w:p w:rsidR="00447B9A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(d) Reliance of Holders of Senior Indebtedness. Holder, by its acceptance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hereof, shall be deemed to acknowledge and agree that the foregoing </w:t>
      </w:r>
      <w:r w:rsidRPr="006133EB">
        <w:rPr>
          <w:rFonts w:ascii="Times New Roman" w:hAnsi="Times New Roman" w:cs="Times New Roman"/>
          <w:sz w:val="28"/>
          <w:szCs w:val="28"/>
        </w:rPr>
        <w:lastRenderedPageBreak/>
        <w:t>subordination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provisions are, and are intended to be, an inducement to and a consideration of each holder of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Senior Indebtedness, whether such Senior Indebtedness was created or acquired before or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after the creation of the indebtedness evidenced by this Note, and each such holder of Senior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Indebtedness shall be deemed conclusively to have relied on such subordination provisions in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acquiring and holding, or in continuing to hold, such Senior Indebtedness.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 xml:space="preserve">6. Prepayment. The principal amount of this Note and the accrued interest </w:t>
      </w:r>
      <w:proofErr w:type="gramStart"/>
      <w:r w:rsidRPr="006133EB">
        <w:rPr>
          <w:rFonts w:ascii="Times New Roman" w:hAnsi="Times New Roman" w:cs="Times New Roman"/>
          <w:sz w:val="28"/>
          <w:szCs w:val="28"/>
        </w:rPr>
        <w:t>thereon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 </w:t>
      </w:r>
      <w:r w:rsidRPr="006133EB">
        <w:rPr>
          <w:rFonts w:ascii="Times New Roman" w:hAnsi="Times New Roman" w:cs="Times New Roman"/>
          <w:sz w:val="28"/>
          <w:szCs w:val="28"/>
        </w:rPr>
        <w:t>may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 xml:space="preserve"> be prepaid without the written consent of the Holder. Any such permitted prepayment will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be applied first to the payment of expenses due under this Note, second to interest accrued on this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Note, if any, and third, if the amount of prepayment exceeds the amount of all such expenses and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accrued interest, to the payment of principal of this Note.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7. Successors and Assigns. Subject to the restrictions on transfer described in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Sections 9 and 10 below, the rights and obligations of Company and the Holder of this Note shall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be binding upon and benefit the successors, assigns, heirs, administrators and transferees of the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parties.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8. Waiver and Amendment. Any provision of this Note may be amended, waived or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modified upon the written consent of Company and the Holder.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9. Transfer of this Note. This Note may be transferred to any affiliate of the Holder;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provided however that this Note may not be transferred to any person in violation of any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restrictive legend set forth hereon or to any person that is a competitor of the Company, as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 </w:t>
      </w:r>
      <w:r w:rsidRPr="006133EB">
        <w:rPr>
          <w:rFonts w:ascii="Times New Roman" w:hAnsi="Times New Roman" w:cs="Times New Roman"/>
          <w:sz w:val="28"/>
          <w:szCs w:val="28"/>
        </w:rPr>
        <w:t xml:space="preserve">determined by the Company in its discretion reasonably exercised. Each new Note issued 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upontransfer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 xml:space="preserve"> of this Note shall bear a legend as to the applicable restrictions on transferability in order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to ensure compliance with the Securities Act of 1933, as amended (the “Securities Act”), unless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 </w:t>
      </w:r>
      <w:r w:rsidRPr="006133EB">
        <w:rPr>
          <w:rFonts w:ascii="Times New Roman" w:hAnsi="Times New Roman" w:cs="Times New Roman"/>
          <w:sz w:val="28"/>
          <w:szCs w:val="28"/>
        </w:rPr>
        <w:t xml:space="preserve">in the opinion of counsel for Company such legend is not required in </w:t>
      </w:r>
      <w:r w:rsidRPr="006133EB">
        <w:rPr>
          <w:rFonts w:ascii="Times New Roman" w:hAnsi="Times New Roman" w:cs="Times New Roman"/>
          <w:sz w:val="28"/>
          <w:szCs w:val="28"/>
        </w:rPr>
        <w:lastRenderedPageBreak/>
        <w:t>order to ensure compliance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with the Securities Act. Company may issue stop transfer instructions to its transfer agent in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connection with such restrictions. Subject to the foregoing, transfers of this Note shall be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registered upon registration books maintained for such purpose by or on behalf of Company.</w:t>
      </w:r>
    </w:p>
    <w:p w:rsidR="00447B9A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Prior to presentation of this Note for registration of transfer, Company shall treat the registered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holder hereof as the owner and holder of this Note for the purpose of receiving all payments of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principal and interest hereon and for all other purposes whatsoever, whether or not this Note shall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be overdue and Company shall not be affected by notice to the contrary.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10. Assignment by Company. Neither this Note nor any of the rights, interests or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obligations hereunder may be assigned in whole or in part by Company without the prior written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consent of the Holder.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11. Indemnification by Company. The Company agrees to indemnify, defend, save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and hold harmless the Holder, its Officers, Directors, employees, agents and representatives, at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Company’s cost and expense, from and against any and all actual and alleged demands,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claims, lawsuits, obligations, liabilities, losses, fees, costs, expenses and damages, including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without limitation those listed in Section 4, incurred or imposed upon the Holder in connection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with or as a consequence of any claims (including but not limited to third party claims), suits,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actions, demands, or judgments arising out of or resulting from: (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>) any actions or omissions of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Company, its officers, directors, employees, representatives, independent contractors,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subcontractors, licensees or consultants; or (ii) Company’s performance or non-performance of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its obligations under the Transaction Documents.</w:t>
      </w:r>
    </w:p>
    <w:p w:rsidR="00447B9A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12. Notices. Any notice, request or other communication required or permitted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hereunder shall be in writing and shall be deemed to have been duly given if personally delivered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or mailed by registered or certified mail, postage prepaid, </w:t>
      </w:r>
      <w:r w:rsidRPr="006133EB">
        <w:rPr>
          <w:rFonts w:ascii="Times New Roman" w:hAnsi="Times New Roman" w:cs="Times New Roman"/>
          <w:sz w:val="28"/>
          <w:szCs w:val="28"/>
        </w:rPr>
        <w:lastRenderedPageBreak/>
        <w:t>or by recognized overnight courier at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the respective addresses of the parties as set forth in the Note Purchase Agreement or on the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register maintained by Company. Copies of all notices provided hereunder shall be also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delivered to Holder’s legal counsel at the address provided by Holder, and any such copy shall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not constitute notice hereunder. Either party hereto may by notice so given change its address for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future notice hereunder. Notice shall conclusively be deemed to have been given when received.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13. Payment. Payment shall be made in lawful tender.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14. Expenses; Waivers. If action is instituted to collect this Note, the Company shall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pay all costs and expenses, including, without limitation, reasonable attorneys’ fees and costs,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incurred in connection with such action. Company hereby waives notice of default, presentment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 xml:space="preserve">or demand for payment, protest or notice of 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nonpayment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6133EB">
        <w:rPr>
          <w:rFonts w:ascii="Times New Roman" w:hAnsi="Times New Roman" w:cs="Times New Roman"/>
          <w:sz w:val="28"/>
          <w:szCs w:val="28"/>
        </w:rPr>
        <w:t>dishonor</w:t>
      </w:r>
      <w:proofErr w:type="spellEnd"/>
      <w:r w:rsidRPr="006133EB">
        <w:rPr>
          <w:rFonts w:ascii="Times New Roman" w:hAnsi="Times New Roman" w:cs="Times New Roman"/>
          <w:sz w:val="28"/>
          <w:szCs w:val="28"/>
        </w:rPr>
        <w:t xml:space="preserve"> and all other notices or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demands relative to this instrument.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15. Governing Law. This Note and all actions arising out of or in connection with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this Note shall be governed by and construed in accordance with the laws of the State of Maine,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without regard to the conflicts of law provisions of the State of ___________or of any other state.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IN WITNESS WHEREOF, Company has caused this Note to be issued as of the date first</w:t>
      </w:r>
      <w:r w:rsidR="00447B9A" w:rsidRPr="006133EB">
        <w:rPr>
          <w:rFonts w:ascii="Times New Roman" w:hAnsi="Times New Roman" w:cs="Times New Roman"/>
          <w:sz w:val="28"/>
          <w:szCs w:val="28"/>
        </w:rPr>
        <w:t xml:space="preserve"> </w:t>
      </w:r>
      <w:r w:rsidRPr="006133EB">
        <w:rPr>
          <w:rFonts w:ascii="Times New Roman" w:hAnsi="Times New Roman" w:cs="Times New Roman"/>
          <w:sz w:val="28"/>
          <w:szCs w:val="28"/>
        </w:rPr>
        <w:t>written above.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______________________,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33EB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6133EB">
        <w:rPr>
          <w:rFonts w:ascii="Times New Roman" w:hAnsi="Times New Roman" w:cs="Times New Roman"/>
          <w:sz w:val="28"/>
          <w:szCs w:val="28"/>
        </w:rPr>
        <w:t xml:space="preserve"> ________________ Corporation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By: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Name: ____________________________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Title: ______________________________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lastRenderedPageBreak/>
        <w:t>APPENDIX B SUBORDINATED PROMISSORY NOTE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SCHEDULE 1</w:t>
      </w:r>
    </w:p>
    <w:p w:rsidR="00994491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REPAYMENT SCHEDULE</w:t>
      </w:r>
    </w:p>
    <w:p w:rsidR="004742F6" w:rsidRPr="006133EB" w:rsidRDefault="00994491" w:rsidP="006133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3EB">
        <w:rPr>
          <w:rFonts w:ascii="Times New Roman" w:hAnsi="Times New Roman" w:cs="Times New Roman"/>
          <w:sz w:val="28"/>
          <w:szCs w:val="28"/>
        </w:rPr>
        <w:t>[To include commencement of repayment date and repayment schedule]</w:t>
      </w:r>
    </w:p>
    <w:sectPr w:rsidR="004742F6" w:rsidRPr="006133EB" w:rsidSect="008F7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1MTIxMDE1MzWyMLNU0lEKTi0uzszPAykwqgUABmAuVCwAAAA="/>
  </w:docVars>
  <w:rsids>
    <w:rsidRoot w:val="006378A6"/>
    <w:rsid w:val="00447B9A"/>
    <w:rsid w:val="004742F6"/>
    <w:rsid w:val="006133EB"/>
    <w:rsid w:val="006378A6"/>
    <w:rsid w:val="008147D3"/>
    <w:rsid w:val="008F7069"/>
    <w:rsid w:val="009143B7"/>
    <w:rsid w:val="00994491"/>
    <w:rsid w:val="00C3262B"/>
    <w:rsid w:val="00F934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0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8300AA-B351-4837-AAEE-30CA9A397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22</Pages>
  <Words>5570</Words>
  <Characters>31749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8</cp:revision>
  <dcterms:created xsi:type="dcterms:W3CDTF">2020-01-09T10:20:00Z</dcterms:created>
  <dcterms:modified xsi:type="dcterms:W3CDTF">2021-02-06T03:26:00Z</dcterms:modified>
</cp:coreProperties>
</file>