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ADOPTION DEED BY A HINDU WIDOW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DEED OF ADOPTION is made on the</w:t>
      </w:r>
      <w:commentRangeStart w:id="0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.........................day of......................at.......by Smt. X widow of Late Shri Y, aged...................and resident of........................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1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2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My husband Y died on.........................without leaving any son, son's son, or son's son's son.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3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That my husband Y had given me authority to adopt a boy of to adopt my choice by a deed dated the.........................; registered at No......................... dated with the office of Sub Registrar.........................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4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(iii)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have adopted Z son of......................... aged......................... resident of......................... as my son and the father of said Z has given his son Z to me in adoption.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5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(iv)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physical act of giving and taking in adoption of Z has been completed on at my residence along with Datta Homam and other religious ceremonies in the presence of relatives and friends.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I Smt. X hereby declare that I have adopted the said Z as my son and the said Z shall have all the legal rights of adopted son of my husband's family and he will be vested with all the rights in the property left by Y aforementioned. I have executed this deed of adoption with my free consent.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6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I HAVE executed this deed of adoption on the day and the year first above written in the presence of the witnesses.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7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  <w:tab/>
        <w:tab/>
        <w:tab/>
        <w:tab/>
        <w:tab/>
        <w:tab/>
        <w:tab/>
        <w:tab/>
        <w:tab/>
        <w:t xml:space="preserve">Executant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Recitals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2"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Death of adopter's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Husband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3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4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5"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Physical act of giving and taking of child completed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6"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Testimonium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7"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Execution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