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LEASEHOLD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____ this ________ day of ______ between Mr. A residing at __________ hereinafter referred to as the Vendor of the One Part and Mr. B residing at _____________________ hereinafter referred to as the Purchaser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By a Deed of Lease Dated the _________ day of _______ made between Mr. ____________ therein referred to as the Lessee of the One Part and the Vendor therein referred to as the Lessee of the Other Part and registered at _______ under Sr. No. _____ of Book No. 1, at the office of the sub Registrar at _______ the said Lessor has demised unto the Vendor the land and Premises situated at ______ and more particularly described in the Schedule hereunder written for a period of 999 years, from the day of ____ at the yearly rent of Rs. _______ and on the covenants, terms and conditions therein mentioned.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said Lese is still valid and subsisting.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purchaser has offered to purchase the leasehold land and premises and the Vendor has agreed to sell the same and to assign the said lease on the terms and conditions agreed upon and hereinafter set out.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HERETO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shall sell and assign to the Purchaser the said land and premises described in the Schedule hereunder written and assign the said lease for all the residue of the unexpired period of the said lease and subject to the rent reserved by and to the terms, covenants and conditions contained therein and the Purchaser has agreed to purchase the said land and premises subject to the said lease, at the price of Rs. ____ out of which the Purchaser has paid to the Vendor a sum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Rs. ______ as earnest money on the execution of this agreement (receipt whereof the Vendor hereby admits) and the balance of Rs. ________ is agreed to be paid on the completion of the sale.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Vendor shall make out a marketable title to the said leasehold property free from encumbrances and reasonable doubts. The root of title will be the said Deed of Lease and the Vendor will not be bound to make out a marketable title to the property so far as the said Lessor is concerned.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Vendor shall deliver the title deeds relating to the said property in his possession or power within eight days from the date hereof for inspection thereof by the Purchaser or his Advocate for investigation of title. The said documents may be handed over to the Purchasers Advocate against his personal accountable receipt for the sake of convenience, if so required by the Purchasers Advocate.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If the Purchaser shall insist on any requisition or objection of any kind which the Vendor shall be unable or unwilling to remove or comply with, the Vendor may (notwithstanding any intermediate negotiation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stand rescinded. The Vendor shall thereupon return to the Purchaser the said earnest money but without any interest, costs or other compensation or payment whatsoever.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Vendor will obtain the written consent of the lessor to the assignment of the Lease as a condition precedent to the completion of the sale.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outgoings in respect of the said property by way of property taxes, ground rent, land revenue payable by the Lessee till the completion of the sale will be paid by the Vendor and thereafter they will be paid by the Purchaser and the same if necessary will be apportioned as on the date of completion of this transaction.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sale will be completed within a period of four months from the date thereof.</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sale will be completed by the Vendor executing a Deed of Assignment in favour of the Purchaser or his nominee paying the balance of the said price.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draft of the Deed of Assignment will be prepared by the Purchasers Advocate and will be approved by the Vendors Advocate.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On completion of the sale as aforesaid, the Vendor will give possession of the said property to the Purchaser by delivering vacant possession of such portion thereof as is vacant and by attorning tenants of such portion thereof as are occupied by them to the Purchaser.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Vendor declares that the said property is not subject to any acquisition or requisition and no notice has been received by him for carrying out any heavy or structural repairs. If any notice for acquisition or requisition or structural repairs is issued and received by the Vendor before completion of Assignment, the Purchaser will have the option to cancel this agreement and in that event the Vendor will return the earnest money paid to him by the Purchaser.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If the Vendor fails to make out a marketable title as aforesaid, the Purchaser will have the right to cancel this agreement by giving atleast fifteen days prior notice to the Vendor to that effect and on the expiration of the said period, the agreement shall stand terminated and in that event the Vendor will return the earnest money to the Purchaser and each party will bear and pay the costs of and incidental to this Agreement.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If the Vendor makes default in completing the sale within the stipulating period, the Purchaser shall have the right to make time essence of the contract and to cancel this agreement thereafter by giving atleast fifteen days notice in writing to the Vendor to that effect and on the cancellation of the agreement, the Purchaser shall be entitled to claim and recover from the Vendor not only the said amount of earnest money but also all costs, charges and expenses incurred by the Purchaser of and incidental to this Agreement and the damages suffered by him. This is without prejudice to the right of the Purchaser to seek specific performance of this agreement through Court.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If the Purchaser makes default in completing the sale, within the stipulated period, the Vendor shall be entitled to make time essence of the contract and to cancel this agreement, thereafter by giving atleast fifteen days notice to the Purchaser to that effect and on the cancellation of the agreement, the Purchaser will forfeit his right to the said earnest money which will be appropriated by the Vendor towards his claim for damages including the costs, charges and expenses of and incidental to this 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Before execution of the deed of assignment the Vendor will obtain Income Tax Certificate under Section 230A of the Income Tax Act, 1961 as a condition precedent to the completion of sale.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The expenses by way of stamp duty payable on this agreement and the deed of assignment and registration charges in respect thereof will be borne and paid in equal shares by the parties hereto and except that all the other costs charges, and expenses incurred by the party in respect of the transactions including his and advocates fees will be borne and paid by him.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above written.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(Particulars of the property)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withinnamed Vendor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________</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withinnamed Purchaser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________</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