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HIRE PURCHASE AGREEMENTS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Preliminary.- Hire-purchase agreements have acquired special importance in the developing economy of the country. What does hire-purchase agreement connote ? By a contract of hire-purchase is meant a contract which in addition to terms of hire, provides that on payment of the rent for a certain period, or for a certain number of times, or on the payment of a certain sum after such payment of rent, or at some time during the hiring, the property in the goods hired shall (or may) pass from the owner to the hirer. [Periars Law of Hire and Hire-Purchase 2nd Ed., p.2]. In effect hire-purchase agreement is a contract of bailment and is governed by the provisions of Chapter IX of the India Contract Act, 1872. This agreement is with an option to purchase though it is sometimes used in a wider sense to include agreements where there is an irrevocable agreement to buy in instalments are paid. A hire-purchase agreement thus creates a bailment, but is a bailment plus an option to purchase. The transaction is composed of the element of both the law of hire and sale, it would be clearly wrong to assimilate it to a hypothecation of moveable property .[V. Dakshinamurthi Mudaliar v. General &amp; Credit Corporation (India) Ltd., AIR 1960 Mad. 328, 330].</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transaction partakes of a contract or bailment with an element of sale added to it. In such an agreement, the owner of the goods lest them on hire for periodic payments by the hirer upon an agreement that when a certain number of payments by the hirer upon an agreement that when a certain number of payments have been completed, the absolute property in the goods will pass to the hirer, but so that the hirer may return the goods at any time without any obligation to pay any balance of rent accruing after return; until the conditions have been fulfilled, the property remains with the owner. In this agreement the hirer is not bound to purchase the thing hired, he has an option, he may or may not purchase. But in either case, if there an obligation to buy, or an option to buy, the goods delivered to the hirer by the owners on the terms that the hirer on payment of a premium as also of a number of instalments shall enjoy the use of the goods, which ultimately may become his property, the transaction amounts to one of hire-purchaser, even though the title to the goods has remained with the owner and shall not pass to the hirer until certain event has happened, namely that all the stipulated instalments have been paid, or that the hirer has exercised his option to finalise the purchase on payment of a sum nominal or otherwise. [Instalment Supply (P) Ltd. v. Union of India, AIR 1962 SC 53, 58: Sundaram Finance Ltd. v. State of Kerala, AIR 1966 SC 1178].</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Hire-Purchase agreement not sale.-It has to be remembered that a hire-purchase agreement is not a sale even if it contains a stipulation in the form of option of the hirer to purchase the article hired. Even where the price for sale is to be pain in instalments later, the property in the goods passes as soon as the sale is made. This follows from the definition of sale in section 4 of the Sale of Goods Act, 1930 (as distinguished from an agreement to sell) which requires that the seller transfers the property in the goods to the buyer for price. The essence of sale is that the property is transferred from the seller to the buyers for a price whether paid at once or paid later in instalments. On the other hand , a hire-purchase agreement as its very name implies, has two aspects. There is first an aspect of bailment of the goods subjected to the hire-purchase agreement, and there is next an element of sale which fructifies when the option to purchase, which is usually a term of hire-purchase agreements, is exercised by the intending purchaser. Thus the intending purchaser is known as the hirer so long as the option to purchase is not exercised, and the essence of the hire-purchase agreement properly so called is that the property in the goods does not pass at the time of the agreement but remains in the intending seller, and only passes later when the option is exercised by the intending purchaser. The distinguished feature of a typical hire-purchase agreement is made but only passes when the option is finally exercised after complying with all the terms of the agreement. [K.L. Johar &amp; Co. vi Dy CTO, AIR 1955 SC 1082,1088].</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position of the owner of goods under a hire-purchase agreement is that of a person who has made on irrevocable offer to sell but no obligation to buy. [Helby v. Mathews, (1895) AC 471 ; Lee v. Butler, (1893) 2 Q.B. 318]. T essence of the hire-purchase agreement is that the hirer is not bound to purchase . [Dalpat Rai v. Manohar Lal &amp; Sons, AIR 1974 Raj. 61]. A hire-purchase agreement has two elements ; (I) element of bailment, and (ii) element of sale, in the sense that it contemplates an eventual sale. The element of sale fructifies when the option is exercised by the intending purchaser after fulfilling the terms of the agreement. When all the terms of the agreement are satisfied and the option to purchase is exercised, a sale takes place of the goods which till then had been hired. [K.L.Johar &amp; Co. v. Dy. CTO, AIR 1965 SC 1082, 1090].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Duty of hirer.-According to section 151 of the Contract Act, 1872, the hirer is bound to take as much care of the goods hired to him as a man of ordinary prudence would under similar circumstances take of his own goods of the same bulk, quality and value as the goods hired. Under Section 152 of the Contract Act, the hirer in the absence of any special contract is not responsible for the loss, destruction or deterioration of the thing hired, if he has taken such care. Accordingly, the parties may provide by stipulation in that behalf that the hirer will be liable for any loss or damage to the goods arising from any cause whatever.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Parties .-Normally , there are two parties to the hire-purchase agreement, viz., the owner and the hirer. However, sometimes a financier, for example in case of motor vehicles, is also brought in as a necessary party who purchase the vehicle from the owner and lets the same on hire to the hirer on instalments and in such case, a guarantor is also required to be supplied by the hirer to secure fulfilment of the obligations imposed on the hirer under the agreement.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Clauses.-In drafting a hire-purchase agreement, care should be taken to draft the following important clause in the agreement properly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No obligation to buy.-The agreement of hire-purchase should not amount to an agreement to buy but it should only give the hirer an option to purchase because where a person under an agreement to buy obtains the possession of the goods and the hirer under the hire-purchase agreement so obtains the possession, he would be able to give little to any one who takes the goods on sale or pledge from him without notice of the hire purchase agreement [See section 30 (2) of the Sales of Goods Act, 1930 and thereby the hirer would be able to defeat the intention of the owner. Where, however, the agreement is not an agreement to buy but it merely give an option to the hirer to buy on the fulfillment of certain conditions, the hirer cannot gives a valid title to any one. [Roopchand Jankidas v. National Bank, 46 Cal. 342].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Property in goods not to pass.-A hire-purchase agreement must contain an express stipulation that the property in the goods shall not pass of the hirer untill all instalments have been paid.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 c ) Minimum payment clause.-A hire-purchase agreement may be terminated either by the owner or hirer and the hirer may return the article to the owner after terminating the agreement. But since the articles are subject to usual wear and tear on account of user, it is usual to insert a minimum payment clause in the agreement in order to provide for depreciation of the article taken under the hire-purchase agreement. Such a clause provides that in the event of the agreement being determined by the owner or the hirer, the hirer shall be liable to pay 50% of the total price after deduction of the instalments already paid by the hirer.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Seizure clause.-It is also usual to incorporate a clause in the hire-purchase agreement empowering the owner to seize the article hired in the event of the hirer committing a breach of any terms thereof, particularly the non-payment of monthly hire.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 Claim of financier to prevail over the state.-Where under a hire-purchase agreement, the financier, i.e., the owner lets on hire a motor vehicle to the hirer, clause 4 of the agreement states that, on default by the hirer, the owner can seize, remove and retake possession of the vehicle and sue for all the instalments due and for damage for breach of the agreement and for all the costs of retaking of possession of the said vehicle and all costs occasioned by the hirers default. Clause 6 would show that, only upon the hirer paying the entire amounts due under the agreement, the said vehicle shall become the sole and absolute property of the hirer. In regard to the registration of the vehicle shall become the sole and absolute property of the hirer. In regard to the registration of the vehicle, thought it is in hirers name, clause 8 of the agreement states that the owners-meaning the financing company agree to permit the hirer to have the registration of the vehicle in his name provided that the hirer shall transfer the registration in the name of the owners whenever required to do so by them and especially when the hirer commits breach of any of the conditions of the agreement. In the light of these clauses in the agreement and in the event of the financier seizing the vehicle on default on the hirer in payment of the instalments, the claims of the financier would prevail over that of the State. Where a person has got a prior secured right over the property, the States claim will not prevail. In the Income-tax Act, there is no substantive provision for superseding or overriding the claims or rights of a secured creditor. Schedule II mentioned in section 222 of the I.T. Act, 1961, which contains statutory rules in accordance with which the modes of recovery mentioned in that section have to be exercised, relates to procedure only and does not deal with substantive rights. [Sundaram Finance Ltd. v. RTO, (1979) 117 ITR 334 (Ker)].</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 Allowability of depreciation of hired article.-The Board has issued the following circular containing instructions regarding depreciation allowance on plant and machinery acquired under hire-purchase agreement.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following instructions are issued for dealing with case in which as asset is being acquired under or on what is known as hire-purchase agreement:-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In every case of payment purporting to be for hire-purchase, production of the agreement under which the payment is made should be insisted 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Where the effect of an agreement is that the ownership of the subject is at once transferred to the lessee( e.g. where the lessor obtains a right to sue for arrear of instalments but no right to recovery of the asset) the transaction should be regarded as one of purchase by instalments and no deduction in respect of hire should be made. Depreciation should be allowed to the lessee on the entire purchase price as per the agreement.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Where the terms of the agreement provide that the equipment shall eventually become the property of the hirer or confer on the hirer an option to purchase the equipment, the transaction should be regarded as one of hire-purchase. In such case the periodical payments made by the hirer should not tax purposes be regarded as made up of-</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consideration for hire, to be allowed as a deduction in the assessment ; and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payment on account of purchase, to be treated as capital outlay, depreciation being allowed to the lessee on the initial value(i.e., the amount for which the hired subject would have been sold for cash at the date of the agreement).</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allowance to be made in respect of hire should be the difference between the aggregate amount of the periodical payments under the agreement and the initial value(as described above), the amount of this allowance being spread evenly over the term of agreement. If, however, the agreement was terminated either by outright purchase of the equipment or its return to the owner, the deduction should cease as from the date of the termination.</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 assessee claiming this deduction should be asked to furnish a certificate from the vendor or other satisfactory evidence of the initial value (as described above). Where no certificate or satisfactory evidence is forthcoming, the initial value should be arrived at by computing the present value of the amount payable under the agreement at an appropriate rate per centum. In doubtful case the fact should be reported to the Board.</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[Circular No.9 of 1943, R. Dis. No. 27(4) IT/43, dated 23rd March, 1943].</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(viii) Registration.-Registration of a hire-purchase agreement is not compulsory.</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(ix) Stamp duty.-The hire-purchase agreement requires a stamp of only Re. 1 like an ordinary agreement.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(x) Model Forms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