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SPECIMEN ARBITRATION CLAUSE IN PARTNERSHIP AGREEMENT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36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All disputes and differences whatsoever, which shall either during the subsistence of this partnership or thereafter between the parties hereto or any of. them or, his, her, their heirs, executors, administrators or representatives touching these presents or construction, interpretation or application of any clause, thing or matter herein contained or any account, valuation, division of profit or loss or assets or debts, liabilities or to any act, deed or omission of any of the partnership or as to any other matter relating to or connected with the partnership constituted herein, or the business or affairs thereof or the rights or duties of any partners or their legal heirs under these presents, shall be referred to the joint arbitration of Shri …………………………Solicitor and …………………………Solicitor ,who shall have summary power to adjudicate such reference. The arbitration shall take place at …………………………and shall be subject to the jurisdiction of................ court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