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AGAINST DEL CREDRE AGENT FOR PRICE OF GOODS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appointed the defendant as his travelling agent to sell his books throughout the States of....................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it was agreed per terms of the agreement in writing that the plaintiff would pay.................... % commission on all sales made on orders obtained by the defendant from the customers.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on the orders sent through the defendant, the plaintiff sent books to the proposed buyers per registered book-posts on.................... days credit to pay for the same.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3 months have lapsed since the books were delivered to the buyers, but they have not yet paid the price of the books sent to them.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total price of the books sent to various such customers amount to Rs..................... and as such the suit is valued at Rs..................... and court fee is paid thereon.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cause of action arose within the jurisdiction of this Court on .................... when the proposed customers refused to pay anything to the plaintiff.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reliefs claimed by way of this suit are: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suit be decreed ordering the defendant to pay Rs..................... with interest @.................... % per annum from the date of notice of demand, either jointly with the customers concerned or separately.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Plaintiff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