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Direct the listing of the case before High Court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Application No…………..of 20…….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Writ Petition No……… of 20…… (District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w:t>
        <w:tab/>
        <w:tab/>
        <w:tab/>
        <w:tab/>
        <w:tab/>
        <w:tab/>
        <w:t xml:space="preserve">…Petitioner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District Magistrate ………..and others. </w:t>
        <w:tab/>
        <w:tab/>
        <w:tab/>
        <w:tab/>
        <w:tab/>
        <w:t xml:space="preserve">…Respondents.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the Chief Justice and his other Companion Judges of the aforesaid Court.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That the above noted writ petition was filed in the Court on ………. 20….. and the Hon’ble Court was pleased to direct the listing of the above  noted case in the second week of ………….., 20……. The said writ petition has not yet been listed.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That in the above noted circumstances it is just and expedient in the interest of justice that the Hon’ble Court may be pleased to direct the listing of the above  noted case on ………. or on such other date as it deems fit.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kindly be pleased to direct the listing of the above noted case on …….. 20….…. or on such other date as it deems fit in the circumstances of the case.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