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UNDER ORDER 14, RULE 5, C. P. C.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COURT OF....................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Suit No..................... of 19........................................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D................................................................... Plaintiff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versus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F................................................................ Defendant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applicant most respectfully submits as under: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That the matter in controversy between the parties is: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(State matter in controversy)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That the following issue has been wrongly framed,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the following issue is necessary to be framed by this Hon’ble Court for determining the matter in controversy between the parties.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the following issue already framed is to be amended by this Hon’ble Court in order to determine the matters in controversy between the parties.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PRAYER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therefore prayed that the following additional issue may be framed. It is accordingly prayed.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Plaintiff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6480" w:right="0" w:firstLine="72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 Advocate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Place:.....................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Dated:.....................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