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26, RULE 13, C.P.C.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 of 19.............................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C.D 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C.F. 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most respectively submits as under :—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a perliminary decree for partition was passed by this Hon’ble Court on .................. 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present case is not provided for by Section 54 of the C.P.C.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respectifully prayed that a commission may be issued to such person as this Hon’ble Court thinks fit to make the partition and separation in terms of the preliminary decree passed in the suit.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accordingly prayed.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......................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 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