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34, RULE 8(1) C.P.C.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19........................................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F................................................................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most respectfully submits as under: 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a preliminary decree for redemption of the mortgaged property was passed by the Court on.................... (date) in favour of the plaintiff.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under the said decree the plaintiff was liable to pay Rs..................... to the defendant by.................... (date).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plaintiff (defendant) has paid all amounts due from him under the decree aforesaid in the court vide receipt annexed to the application.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the defendant be ordered to deliver to the applicant the documents referred to in the preliminary decree and re-transfer, at the cost of the applicant, the mortgaged property as in the said preliminary decree and to put the applicant in possession of the said property.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accordingly prayed.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