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6  RULE 16 CPC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applicant submits that the allegations in the plaint contined in paragraphs No.................................. to................................. are not only unnecessary but scandalour in nature for adjudication of the issue in the present suit.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that the allegations contained in paragraphs No. ................................. to................................. of the plaint be ordered to be struck out.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